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47250" w14:textId="008339D8" w:rsidR="001F5C47" w:rsidRPr="00542FF6" w:rsidRDefault="001F5C47" w:rsidP="001F5C47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#116</w:t>
      </w:r>
      <w:r>
        <w:rPr>
          <w:b/>
          <w:noProof/>
          <w:sz w:val="24"/>
          <w:lang w:val="en-US"/>
        </w:rPr>
        <w:t>bis</w:t>
      </w:r>
      <w:r w:rsidRPr="00542FF6">
        <w:rPr>
          <w:b/>
          <w:noProof/>
          <w:sz w:val="24"/>
          <w:lang w:val="en-US"/>
        </w:rPr>
        <w:t>-e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    </w:t>
      </w:r>
      <w:r w:rsidRPr="00542FF6">
        <w:rPr>
          <w:b/>
          <w:i/>
          <w:sz w:val="32"/>
          <w:lang w:val="sv-SE" w:eastAsia="ko-KR"/>
        </w:rPr>
        <w:t>R2-</w:t>
      </w:r>
      <w:r w:rsidR="00E37E65" w:rsidRPr="00E37E65">
        <w:rPr>
          <w:b/>
          <w:i/>
          <w:sz w:val="32"/>
          <w:lang w:val="sv-SE" w:eastAsia="ko-KR"/>
        </w:rPr>
        <w:t>2201428</w:t>
      </w:r>
      <w:bookmarkStart w:id="0" w:name="_GoBack"/>
      <w:bookmarkEnd w:id="0"/>
    </w:p>
    <w:p w14:paraId="197250CA" w14:textId="77777777" w:rsidR="001F5C47" w:rsidRPr="005D2E70" w:rsidRDefault="001F5C47" w:rsidP="001F5C47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5D2E70">
        <w:rPr>
          <w:rFonts w:eastAsiaTheme="minorEastAsia"/>
          <w:b/>
          <w:sz w:val="24"/>
          <w:lang w:eastAsia="ko-KR"/>
        </w:rPr>
        <w:t>Electronic meeting, 1</w:t>
      </w:r>
      <w:r>
        <w:rPr>
          <w:rFonts w:eastAsiaTheme="minorEastAsia"/>
          <w:b/>
          <w:sz w:val="24"/>
          <w:lang w:eastAsia="ko-KR"/>
        </w:rPr>
        <w:t>7</w:t>
      </w:r>
      <w:r w:rsidRPr="005D2E70">
        <w:rPr>
          <w:rFonts w:eastAsiaTheme="minorEastAsia"/>
          <w:b/>
          <w:sz w:val="24"/>
          <w:lang w:eastAsia="ko-KR"/>
        </w:rPr>
        <w:t xml:space="preserve"> – </w:t>
      </w:r>
      <w:r>
        <w:rPr>
          <w:rFonts w:eastAsiaTheme="minorEastAsia"/>
          <w:b/>
          <w:sz w:val="24"/>
          <w:lang w:eastAsia="ko-KR"/>
        </w:rPr>
        <w:t>25</w:t>
      </w:r>
      <w:r w:rsidRPr="005D2E70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>January</w:t>
      </w:r>
      <w:r w:rsidRPr="005D2E70">
        <w:rPr>
          <w:rFonts w:eastAsiaTheme="minorEastAsia"/>
          <w:b/>
          <w:sz w:val="24"/>
          <w:lang w:eastAsia="ko-KR"/>
        </w:rPr>
        <w:t>, 202</w:t>
      </w:r>
      <w:r>
        <w:rPr>
          <w:rFonts w:eastAsiaTheme="minorEastAsia"/>
          <w:b/>
          <w:sz w:val="24"/>
          <w:lang w:eastAsia="ko-KR"/>
        </w:rPr>
        <w:t>2</w:t>
      </w:r>
    </w:p>
    <w:p w14:paraId="0663A67C" w14:textId="77777777" w:rsidR="00C860C9" w:rsidRPr="001F5C47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14:paraId="37F68943" w14:textId="09CE9F68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7437C4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7437C4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7437C4">
        <w:rPr>
          <w:rFonts w:cs="Arial"/>
          <w:b/>
          <w:noProof/>
          <w:sz w:val="24"/>
          <w:szCs w:val="24"/>
          <w:lang w:val="en-US" w:eastAsia="ko-KR"/>
        </w:rPr>
        <w:tab/>
      </w:r>
      <w:r w:rsidR="003879AF" w:rsidRPr="003879AF">
        <w:rPr>
          <w:rFonts w:cs="Arial"/>
          <w:noProof/>
          <w:sz w:val="24"/>
          <w:szCs w:val="24"/>
          <w:lang w:val="en-US" w:eastAsia="ko-KR"/>
        </w:rPr>
        <w:t>8.4.2.2</w:t>
      </w:r>
      <w:r w:rsidR="00AD59B7" w:rsidRPr="007437C4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FE097D" w:rsidRPr="007437C4">
        <w:rPr>
          <w:rFonts w:cs="Arial"/>
          <w:noProof/>
          <w:sz w:val="24"/>
          <w:szCs w:val="24"/>
          <w:lang w:val="en-US" w:eastAsia="ko-KR"/>
        </w:rPr>
        <w:t>NR_IAB_enh-Core</w:t>
      </w:r>
      <w:r w:rsidR="00AD59B7" w:rsidRPr="007437C4">
        <w:rPr>
          <w:rFonts w:cs="Arial"/>
          <w:noProof/>
          <w:sz w:val="24"/>
          <w:szCs w:val="24"/>
          <w:lang w:val="en-US" w:eastAsia="ko-KR"/>
        </w:rPr>
        <w:t>)</w:t>
      </w:r>
    </w:p>
    <w:p w14:paraId="07FC9B3F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14:paraId="00DC7371" w14:textId="343EB4DC"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F61E83" w:rsidRPr="00F61E83">
        <w:rPr>
          <w:rFonts w:eastAsia="맑은 고딕" w:cs="Arial"/>
          <w:noProof/>
          <w:sz w:val="24"/>
          <w:szCs w:val="24"/>
          <w:lang w:val="en-US" w:eastAsia="ko-KR"/>
        </w:rPr>
        <w:t>Remaining issues on CP-UP separation</w:t>
      </w:r>
      <w:r w:rsidR="007973B8">
        <w:rPr>
          <w:rFonts w:eastAsia="맑은 고딕" w:cs="Arial"/>
          <w:noProof/>
          <w:sz w:val="24"/>
          <w:szCs w:val="24"/>
          <w:lang w:val="en-US" w:eastAsia="ko-KR"/>
        </w:rPr>
        <w:t xml:space="preserve"> 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7BFFCF39" w14:textId="3F497513" w:rsidR="00E42F8A" w:rsidRPr="0038564B" w:rsidRDefault="00AA6E03" w:rsidP="00AA6E0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This contribution discusses </w:t>
      </w:r>
      <w:r w:rsidR="00333941">
        <w:rPr>
          <w:rFonts w:ascii="Times New Roman" w:eastAsia="맑은 고딕" w:hAnsi="Times New Roman"/>
          <w:sz w:val="22"/>
          <w:szCs w:val="22"/>
          <w:lang w:eastAsia="ko-KR"/>
        </w:rPr>
        <w:t xml:space="preserve">the following </w:t>
      </w:r>
      <w:r w:rsidR="0076652E">
        <w:rPr>
          <w:rFonts w:ascii="Times New Roman" w:eastAsia="맑은 고딕" w:hAnsi="Times New Roman"/>
          <w:sz w:val="22"/>
          <w:szCs w:val="22"/>
          <w:lang w:eastAsia="ko-KR"/>
        </w:rPr>
        <w:t xml:space="preserve">remaining issues on </w:t>
      </w:r>
      <w:r w:rsidR="003A7348">
        <w:rPr>
          <w:rFonts w:ascii="Times New Roman" w:eastAsia="맑은 고딕" w:hAnsi="Times New Roman"/>
          <w:sz w:val="22"/>
          <w:szCs w:val="22"/>
          <w:lang w:eastAsia="ko-KR"/>
        </w:rPr>
        <w:t>CP-UP separation</w:t>
      </w:r>
      <w:r w:rsidR="0076652E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3941" w14:paraId="2CCAF963" w14:textId="77777777" w:rsidTr="00C6499D">
        <w:tc>
          <w:tcPr>
            <w:tcW w:w="9629" w:type="dxa"/>
          </w:tcPr>
          <w:p w14:paraId="3ADD0155" w14:textId="77777777" w:rsidR="00333941" w:rsidRDefault="00333941" w:rsidP="00C6499D">
            <w:pPr>
              <w:pStyle w:val="Agreement"/>
              <w:tabs>
                <w:tab w:val="num" w:pos="596"/>
              </w:tabs>
              <w:ind w:left="596" w:hanging="314"/>
              <w:rPr>
                <w:lang w:eastAsia="zh-CN"/>
              </w:rPr>
            </w:pPr>
            <w:r>
              <w:rPr>
                <w:lang w:eastAsia="zh-CN"/>
              </w:rPr>
              <w:t xml:space="preserve">FFS if For IAB-MT’s RRC message that carries F1-C/F1-C related traffic, the IAB-MT use split SRB2 via SCG in scenario 2 if f1c-TransferPath-r17 indicates ‘SCG’ or ‘both’ regardless of the </w:t>
            </w:r>
            <w:proofErr w:type="spellStart"/>
            <w:r>
              <w:rPr>
                <w:lang w:eastAsia="zh-CN"/>
              </w:rPr>
              <w:t>primaryPath</w:t>
            </w:r>
            <w:proofErr w:type="spellEnd"/>
            <w:r>
              <w:rPr>
                <w:lang w:eastAsia="zh-CN"/>
              </w:rPr>
              <w:t xml:space="preserve"> configuration. FFS on how to capture this in specs.</w:t>
            </w:r>
          </w:p>
          <w:p w14:paraId="5ED85893" w14:textId="01CE19B8" w:rsidR="00333941" w:rsidRPr="00413A83" w:rsidRDefault="00333941" w:rsidP="00333941">
            <w:pPr>
              <w:pStyle w:val="Agreement"/>
              <w:tabs>
                <w:tab w:val="num" w:pos="596"/>
              </w:tabs>
              <w:ind w:left="596" w:hanging="314"/>
              <w:rPr>
                <w:lang w:eastAsia="zh-CN"/>
              </w:rPr>
            </w:pPr>
            <w:r>
              <w:rPr>
                <w:lang w:eastAsia="zh-CN"/>
              </w:rPr>
              <w:t>FFS if In case the split SRB2 RRC message contains both F1-C traffic and other information unrelated to IAB, the IAB-MT follows the configuration of F1-C transfer path (if configured) to transmit this RRC message.</w:t>
            </w:r>
          </w:p>
        </w:tc>
      </w:tr>
    </w:tbl>
    <w:p w14:paraId="7F3F4931" w14:textId="77777777" w:rsidR="00AA6E03" w:rsidRPr="00333941" w:rsidRDefault="00AA6E03" w:rsidP="00AA6E0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F2159A7" w14:textId="14B2D042" w:rsidR="006158F9" w:rsidRPr="006158F9" w:rsidRDefault="00506FFD" w:rsidP="008A1404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tbl>
      <w:tblPr>
        <w:tblStyle w:val="a7"/>
        <w:tblpPr w:leftFromText="142" w:rightFromText="142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36AC" w14:paraId="0F376609" w14:textId="77777777" w:rsidTr="00C6499D">
        <w:tc>
          <w:tcPr>
            <w:tcW w:w="9629" w:type="dxa"/>
          </w:tcPr>
          <w:p w14:paraId="424E828F" w14:textId="77777777" w:rsidR="00AF36AC" w:rsidRPr="00C62786" w:rsidRDefault="00AF36AC" w:rsidP="00C6499D">
            <w:pPr>
              <w:pStyle w:val="Agreement"/>
              <w:tabs>
                <w:tab w:val="clear" w:pos="1069"/>
                <w:tab w:val="num" w:pos="454"/>
              </w:tabs>
              <w:ind w:left="1620" w:hanging="1449"/>
              <w:rPr>
                <w:lang w:eastAsia="zh-CN"/>
              </w:rPr>
            </w:pPr>
            <w:r w:rsidRPr="00C62786">
              <w:rPr>
                <w:lang w:eastAsia="zh-CN"/>
              </w:rPr>
              <w:t>ONLY SRB2 is used for F1-C transport in CP/UP-separation scenario 1</w:t>
            </w:r>
            <w:r w:rsidRPr="00C62786">
              <w:t>.</w:t>
            </w:r>
          </w:p>
          <w:p w14:paraId="58F3775F" w14:textId="77777777" w:rsidR="00AF36AC" w:rsidRPr="006158F9" w:rsidRDefault="00AF36AC" w:rsidP="00C6499D">
            <w:pPr>
              <w:pStyle w:val="Agreement"/>
              <w:tabs>
                <w:tab w:val="clear" w:pos="1069"/>
                <w:tab w:val="num" w:pos="454"/>
              </w:tabs>
              <w:ind w:left="1620" w:hanging="1449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C62786">
              <w:rPr>
                <w:lang w:eastAsia="zh-CN"/>
              </w:rPr>
              <w:t xml:space="preserve">ONLY </w:t>
            </w:r>
            <w:r w:rsidRPr="00C62786">
              <w:t>split SRB2</w:t>
            </w:r>
            <w:r w:rsidRPr="00C62786">
              <w:rPr>
                <w:lang w:eastAsia="zh-CN"/>
              </w:rPr>
              <w:t xml:space="preserve"> is used for F1-C transport in CP/UP-separation scenario </w:t>
            </w:r>
            <w:r w:rsidRPr="00C62786">
              <w:t>2</w:t>
            </w:r>
          </w:p>
        </w:tc>
      </w:tr>
    </w:tbl>
    <w:p w14:paraId="134B1417" w14:textId="77777777" w:rsidR="00AF36AC" w:rsidRPr="00AF36AC" w:rsidRDefault="00AF36AC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32AB0A61" w14:textId="2E3830A3" w:rsidR="006158F9" w:rsidRPr="006158F9" w:rsidRDefault="006158F9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As </w:t>
      </w:r>
      <w:r w:rsidR="00AF36AC">
        <w:rPr>
          <w:rFonts w:ascii="Times New Roman" w:eastAsia="맑은 고딕" w:hAnsi="Times New Roman"/>
          <w:sz w:val="22"/>
          <w:szCs w:val="22"/>
          <w:lang w:eastAsia="ko-KR"/>
        </w:rPr>
        <w:t xml:space="preserve">per the above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RAN2 </w:t>
      </w:r>
      <w:r w:rsidR="00AF36AC">
        <w:rPr>
          <w:rFonts w:ascii="Times New Roman" w:eastAsia="맑은 고딕" w:hAnsi="Times New Roman"/>
          <w:sz w:val="22"/>
          <w:szCs w:val="22"/>
          <w:lang w:eastAsia="ko-KR"/>
        </w:rPr>
        <w:t>agreements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scenario 1 uses ONLY SRB2 as in the legacy procedure, i.e., </w:t>
      </w:r>
      <w:r w:rsidR="00E0629E" w:rsidRPr="00E0629E">
        <w:rPr>
          <w:rFonts w:ascii="Times New Roman" w:eastAsia="맑은 고딕" w:hAnsi="Times New Roman"/>
          <w:sz w:val="22"/>
          <w:szCs w:val="22"/>
          <w:lang w:eastAsia="ko-KR"/>
        </w:rPr>
        <w:t xml:space="preserve">F1-C transfer over E-UTRA </w:t>
      </w:r>
      <w:r w:rsidR="00AF36AC">
        <w:rPr>
          <w:rFonts w:ascii="Times New Roman" w:eastAsia="맑은 고딕" w:hAnsi="Times New Roman"/>
          <w:sz w:val="22"/>
          <w:szCs w:val="22"/>
          <w:lang w:eastAsia="ko-KR"/>
        </w:rPr>
        <w:t xml:space="preserve">in Rel-16 IAB. In this condition, split operation for </w:t>
      </w:r>
      <w:r w:rsidR="00AF36AC" w:rsidRPr="00AF36AC">
        <w:rPr>
          <w:rFonts w:ascii="Times New Roman" w:eastAsia="맑은 고딕" w:hAnsi="Times New Roman"/>
          <w:sz w:val="22"/>
          <w:szCs w:val="22"/>
          <w:lang w:eastAsia="ko-KR"/>
        </w:rPr>
        <w:t>RRC message</w:t>
      </w:r>
      <w:r w:rsidR="00AF36AC">
        <w:rPr>
          <w:rFonts w:ascii="Times New Roman" w:eastAsia="맑은 고딕" w:hAnsi="Times New Roman"/>
          <w:sz w:val="22"/>
          <w:szCs w:val="22"/>
          <w:lang w:eastAsia="ko-KR"/>
        </w:rPr>
        <w:t>s,</w:t>
      </w:r>
      <w:r w:rsidR="00AF36AC" w:rsidRPr="00AF36A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AF36AC">
        <w:rPr>
          <w:rFonts w:ascii="Times New Roman" w:eastAsia="맑은 고딕" w:hAnsi="Times New Roman"/>
          <w:sz w:val="22"/>
          <w:szCs w:val="22"/>
          <w:lang w:eastAsia="ko-KR"/>
        </w:rPr>
        <w:t>which</w:t>
      </w:r>
      <w:r w:rsidR="00AF36AC" w:rsidRPr="00AF36AC">
        <w:rPr>
          <w:rFonts w:ascii="Times New Roman" w:eastAsia="맑은 고딕" w:hAnsi="Times New Roman"/>
          <w:sz w:val="22"/>
          <w:szCs w:val="22"/>
          <w:lang w:eastAsia="ko-KR"/>
        </w:rPr>
        <w:t xml:space="preserve"> carries F1-C/F1-C related traffic</w:t>
      </w:r>
      <w:r w:rsidR="00AF36AC">
        <w:rPr>
          <w:rFonts w:ascii="Times New Roman" w:eastAsia="맑은 고딕" w:hAnsi="Times New Roman"/>
          <w:sz w:val="22"/>
          <w:szCs w:val="22"/>
          <w:lang w:eastAsia="ko-KR"/>
        </w:rPr>
        <w:t xml:space="preserve">, can be performed by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RRC </w:t>
      </w:r>
      <w:r w:rsidR="00AF36AC">
        <w:rPr>
          <w:rFonts w:ascii="Times New Roman" w:eastAsia="맑은 고딕" w:hAnsi="Times New Roman"/>
          <w:sz w:val="22"/>
          <w:szCs w:val="22"/>
          <w:lang w:eastAsia="ko-KR"/>
        </w:rPr>
        <w:t xml:space="preserve">entity because the RRC entity selects SRB2 and then there is no more split operation remained in the scenario 1. </w:t>
      </w:r>
      <w:r w:rsidR="006D4668">
        <w:rPr>
          <w:rFonts w:ascii="Times New Roman" w:eastAsia="맑은 고딕" w:hAnsi="Times New Roman"/>
          <w:sz w:val="22"/>
          <w:szCs w:val="22"/>
          <w:lang w:eastAsia="ko-KR"/>
        </w:rPr>
        <w:t>In scenario 2, however, as split SRB2 is used, the RRC entit</w:t>
      </w:r>
      <w:r w:rsidR="000E52B3">
        <w:rPr>
          <w:rFonts w:ascii="Times New Roman" w:eastAsia="맑은 고딕" w:hAnsi="Times New Roman"/>
          <w:sz w:val="22"/>
          <w:szCs w:val="22"/>
          <w:lang w:eastAsia="ko-KR"/>
        </w:rPr>
        <w:t>y selects the split SRB2 first</w:t>
      </w:r>
      <w:r w:rsidR="006D4668">
        <w:rPr>
          <w:rFonts w:ascii="Times New Roman" w:eastAsia="맑은 고딕" w:hAnsi="Times New Roman"/>
          <w:sz w:val="22"/>
          <w:szCs w:val="22"/>
          <w:lang w:eastAsia="ko-KR"/>
        </w:rPr>
        <w:t xml:space="preserve"> and then another split operation is </w:t>
      </w:r>
      <w:r w:rsidR="000E52B3">
        <w:rPr>
          <w:rFonts w:ascii="Times New Roman" w:eastAsia="맑은 고딕" w:hAnsi="Times New Roman"/>
          <w:sz w:val="22"/>
          <w:szCs w:val="22"/>
          <w:lang w:eastAsia="ko-KR"/>
        </w:rPr>
        <w:t>performed</w:t>
      </w:r>
      <w:r w:rsidR="006D4668">
        <w:rPr>
          <w:rFonts w:ascii="Times New Roman" w:eastAsia="맑은 고딕" w:hAnsi="Times New Roman"/>
          <w:sz w:val="22"/>
          <w:szCs w:val="22"/>
          <w:lang w:eastAsia="ko-KR"/>
        </w:rPr>
        <w:t xml:space="preserve"> at the PDCP entity. </w:t>
      </w:r>
    </w:p>
    <w:p w14:paraId="29CADF57" w14:textId="1996A430" w:rsidR="006158F9" w:rsidRDefault="006D4668" w:rsidP="006D466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the split operation for RRC messages </w:t>
      </w:r>
      <w:r w:rsidRPr="006D4668">
        <w:rPr>
          <w:rFonts w:ascii="Times New Roman" w:eastAsia="맑은 고딕" w:hAnsi="Times New Roman"/>
          <w:b/>
          <w:sz w:val="22"/>
          <w:szCs w:val="22"/>
          <w:lang w:eastAsia="ko-KR"/>
        </w:rPr>
        <w:t>which carries F1-C/F1-C related traffic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the scenario 1 only needs RRC involvement to select SRB2, but the scenario 2 needs both RRC and PDCP involvement are needed, i.e., RRC to select split SRB 2 </w:t>
      </w:r>
      <w:r w:rsidR="00097F5D">
        <w:rPr>
          <w:rFonts w:ascii="Times New Roman" w:eastAsia="맑은 고딕" w:hAnsi="Times New Roman"/>
          <w:b/>
          <w:sz w:val="22"/>
          <w:szCs w:val="22"/>
          <w:lang w:eastAsia="ko-KR"/>
        </w:rPr>
        <w:t>and PDCP to select the primary path</w:t>
      </w:r>
      <w:r w:rsidR="000562F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or</w:t>
      </w:r>
      <w:r w:rsidR="00097F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secondary path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5B96902B" w14:textId="77777777" w:rsidR="00AF36AC" w:rsidRDefault="00AF36AC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77F78630" w14:textId="35819D7A" w:rsidR="006D4668" w:rsidRDefault="006D4668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According </w:t>
      </w:r>
      <w:r w:rsidR="00097F5D">
        <w:rPr>
          <w:rFonts w:ascii="Times New Roman" w:eastAsia="맑은 고딕" w:hAnsi="Times New Roman"/>
          <w:sz w:val="22"/>
          <w:szCs w:val="22"/>
          <w:lang w:eastAsia="ko-KR"/>
        </w:rPr>
        <w:t xml:space="preserve">the current PDCP specification, basically the PDCP </w:t>
      </w:r>
      <w:r w:rsidR="00C53E01">
        <w:rPr>
          <w:rFonts w:ascii="Times New Roman" w:eastAsia="맑은 고딕" w:hAnsi="Times New Roman"/>
          <w:sz w:val="22"/>
          <w:szCs w:val="22"/>
          <w:lang w:eastAsia="ko-KR"/>
        </w:rPr>
        <w:t xml:space="preserve">entity </w:t>
      </w:r>
      <w:r w:rsidR="00097F5D">
        <w:rPr>
          <w:rFonts w:ascii="Times New Roman" w:eastAsia="맑은 고딕" w:hAnsi="Times New Roman"/>
          <w:sz w:val="22"/>
          <w:szCs w:val="22"/>
          <w:lang w:eastAsia="ko-KR"/>
        </w:rPr>
        <w:t xml:space="preserve">estimates </w:t>
      </w:r>
      <w:r w:rsidR="00097F5D" w:rsidRPr="00097F5D">
        <w:rPr>
          <w:rFonts w:ascii="Times New Roman" w:eastAsia="맑은 고딕" w:hAnsi="Times New Roman"/>
          <w:sz w:val="22"/>
          <w:szCs w:val="22"/>
          <w:lang w:eastAsia="ko-KR"/>
        </w:rPr>
        <w:t>the total amount of PDCP data volume and RLC data volume pending for initial transmission</w:t>
      </w:r>
      <w:r w:rsidR="00097F5D">
        <w:rPr>
          <w:rFonts w:ascii="Times New Roman" w:eastAsia="맑은 고딕" w:hAnsi="Times New Roman"/>
          <w:sz w:val="22"/>
          <w:szCs w:val="22"/>
          <w:lang w:eastAsia="ko-KR"/>
        </w:rPr>
        <w:t xml:space="preserve"> and then the PDCP</w:t>
      </w:r>
      <w:r w:rsidR="00C53E01">
        <w:rPr>
          <w:rFonts w:ascii="Times New Roman" w:eastAsia="맑은 고딕" w:hAnsi="Times New Roman"/>
          <w:sz w:val="22"/>
          <w:szCs w:val="22"/>
          <w:lang w:eastAsia="ko-KR"/>
        </w:rPr>
        <w:t xml:space="preserve"> entity</w:t>
      </w:r>
      <w:r w:rsidR="00097F5D">
        <w:rPr>
          <w:rFonts w:ascii="Times New Roman" w:eastAsia="맑은 고딕" w:hAnsi="Times New Roman"/>
          <w:sz w:val="22"/>
          <w:szCs w:val="22"/>
          <w:lang w:eastAsia="ko-KR"/>
        </w:rPr>
        <w:t xml:space="preserve"> can submit </w:t>
      </w:r>
      <w:r w:rsidR="00B70CDB">
        <w:rPr>
          <w:rFonts w:ascii="Times New Roman" w:eastAsia="맑은 고딕" w:hAnsi="Times New Roman"/>
          <w:sz w:val="22"/>
          <w:szCs w:val="22"/>
          <w:lang w:eastAsia="ko-KR"/>
        </w:rPr>
        <w:t xml:space="preserve">a PDCP PDU </w:t>
      </w:r>
      <w:r w:rsidR="00097F5D">
        <w:rPr>
          <w:rFonts w:ascii="Times New Roman" w:eastAsia="맑은 고딕" w:hAnsi="Times New Roman"/>
          <w:sz w:val="22"/>
          <w:szCs w:val="22"/>
          <w:lang w:eastAsia="ko-KR"/>
        </w:rPr>
        <w:t xml:space="preserve">to the secondary path, i.e., </w:t>
      </w:r>
      <w:r w:rsidR="00097F5D" w:rsidRPr="00097F5D">
        <w:rPr>
          <w:rFonts w:ascii="Times New Roman" w:eastAsia="맑은 고딕" w:hAnsi="Times New Roman"/>
          <w:sz w:val="22"/>
          <w:szCs w:val="22"/>
          <w:lang w:eastAsia="ko-KR"/>
        </w:rPr>
        <w:t>the split secondary RLC entity</w:t>
      </w:r>
      <w:r w:rsidR="00097F5D">
        <w:rPr>
          <w:rFonts w:ascii="Times New Roman" w:eastAsia="맑은 고딕" w:hAnsi="Times New Roman"/>
          <w:sz w:val="22"/>
          <w:szCs w:val="22"/>
          <w:lang w:eastAsia="ko-KR"/>
        </w:rPr>
        <w:t xml:space="preserve">, if this amount is equal to or larger than threshold. Otherwise, all </w:t>
      </w:r>
      <w:r w:rsidR="00B70CDB">
        <w:rPr>
          <w:rFonts w:ascii="Times New Roman" w:eastAsia="맑은 고딕" w:hAnsi="Times New Roman"/>
          <w:sz w:val="22"/>
          <w:szCs w:val="22"/>
          <w:lang w:eastAsia="ko-KR"/>
        </w:rPr>
        <w:t>PDCP PDUs</w:t>
      </w:r>
      <w:r w:rsidR="00097F5D">
        <w:rPr>
          <w:rFonts w:ascii="Times New Roman" w:eastAsia="맑은 고딕" w:hAnsi="Times New Roman"/>
          <w:sz w:val="22"/>
          <w:szCs w:val="22"/>
          <w:lang w:eastAsia="ko-KR"/>
        </w:rPr>
        <w:t xml:space="preserve"> should be submitted to the primary path.</w:t>
      </w:r>
      <w:r w:rsidR="000562F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C53E01">
        <w:rPr>
          <w:rFonts w:ascii="Times New Roman" w:eastAsia="맑은 고딕" w:hAnsi="Times New Roman"/>
          <w:sz w:val="22"/>
          <w:szCs w:val="22"/>
          <w:lang w:eastAsia="ko-KR"/>
        </w:rPr>
        <w:t xml:space="preserve">However, all RRC messages 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 xml:space="preserve">for split SRB </w:t>
      </w:r>
      <w:r w:rsidR="00C53E01">
        <w:rPr>
          <w:rFonts w:ascii="Times New Roman" w:eastAsia="맑은 고딕" w:hAnsi="Times New Roman"/>
          <w:sz w:val="22"/>
          <w:szCs w:val="22"/>
          <w:lang w:eastAsia="ko-KR"/>
        </w:rPr>
        <w:t xml:space="preserve">can </w:t>
      </w:r>
      <w:r w:rsidR="00B70CDB">
        <w:rPr>
          <w:rFonts w:ascii="Times New Roman" w:eastAsia="맑은 고딕" w:hAnsi="Times New Roman"/>
          <w:sz w:val="22"/>
          <w:szCs w:val="22"/>
          <w:lang w:eastAsia="ko-KR"/>
        </w:rPr>
        <w:t xml:space="preserve">only </w:t>
      </w:r>
      <w:r w:rsidR="00C53E01">
        <w:rPr>
          <w:rFonts w:ascii="Times New Roman" w:eastAsia="맑은 고딕" w:hAnsi="Times New Roman"/>
          <w:sz w:val="22"/>
          <w:szCs w:val="22"/>
          <w:lang w:eastAsia="ko-KR"/>
        </w:rPr>
        <w:t xml:space="preserve">be submitted to the </w:t>
      </w:r>
      <w:proofErr w:type="spellStart"/>
      <w:r w:rsidR="00C53E01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="00C53E0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 xml:space="preserve">except MCG failure report </w:t>
      </w:r>
      <w:r w:rsidR="00C53E01">
        <w:rPr>
          <w:rFonts w:ascii="Times New Roman" w:eastAsia="맑은 고딕" w:hAnsi="Times New Roman"/>
          <w:sz w:val="22"/>
          <w:szCs w:val="22"/>
          <w:lang w:eastAsia="ko-KR"/>
        </w:rPr>
        <w:t xml:space="preserve">due to following yellow highlights in the current RRC specification. </w:t>
      </w:r>
      <w:r w:rsidR="000562FB">
        <w:rPr>
          <w:rFonts w:ascii="Times New Roman" w:eastAsia="맑은 고딕" w:hAnsi="Times New Roman"/>
          <w:sz w:val="22"/>
          <w:szCs w:val="22"/>
          <w:lang w:eastAsia="ko-KR"/>
        </w:rPr>
        <w:t xml:space="preserve">One more important point is that </w:t>
      </w:r>
      <w:r w:rsidR="00B70CDB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0562FB">
        <w:rPr>
          <w:rFonts w:ascii="Times New Roman" w:eastAsia="맑은 고딕" w:hAnsi="Times New Roman"/>
          <w:sz w:val="22"/>
          <w:szCs w:val="22"/>
          <w:lang w:eastAsia="ko-KR"/>
        </w:rPr>
        <w:t xml:space="preserve">PDCP </w:t>
      </w:r>
      <w:r w:rsidR="00B70CDB">
        <w:rPr>
          <w:rFonts w:ascii="Times New Roman" w:eastAsia="맑은 고딕" w:hAnsi="Times New Roman"/>
          <w:sz w:val="22"/>
          <w:szCs w:val="22"/>
          <w:lang w:eastAsia="ko-KR"/>
        </w:rPr>
        <w:t xml:space="preserve">entity </w:t>
      </w:r>
      <w:r w:rsidR="000562FB">
        <w:rPr>
          <w:rFonts w:ascii="Times New Roman" w:eastAsia="맑은 고딕" w:hAnsi="Times New Roman"/>
          <w:sz w:val="22"/>
          <w:szCs w:val="22"/>
          <w:lang w:eastAsia="ko-KR"/>
        </w:rPr>
        <w:t xml:space="preserve">does not </w:t>
      </w:r>
      <w:r w:rsidR="00B70CDB">
        <w:rPr>
          <w:rFonts w:ascii="Times New Roman" w:eastAsia="맑은 고딕" w:hAnsi="Times New Roman"/>
          <w:sz w:val="22"/>
          <w:szCs w:val="22"/>
          <w:lang w:eastAsia="ko-KR"/>
        </w:rPr>
        <w:t>check/</w:t>
      </w:r>
      <w:r w:rsidR="000562FB">
        <w:rPr>
          <w:rFonts w:ascii="Times New Roman" w:eastAsia="맑은 고딕" w:hAnsi="Times New Roman"/>
          <w:sz w:val="22"/>
          <w:szCs w:val="22"/>
          <w:lang w:eastAsia="ko-KR"/>
        </w:rPr>
        <w:t xml:space="preserve">know the contents in the data part of the received </w:t>
      </w:r>
      <w:r w:rsidR="00B70CDB">
        <w:rPr>
          <w:rFonts w:ascii="Times New Roman" w:eastAsia="맑은 고딕" w:hAnsi="Times New Roman"/>
          <w:sz w:val="22"/>
          <w:szCs w:val="22"/>
          <w:lang w:eastAsia="ko-KR"/>
        </w:rPr>
        <w:t>PDCP SDU from the upper layer, i.e., the PDCP entity cannot identify the content of each RRC message.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F5D" w14:paraId="09C16F6C" w14:textId="77777777" w:rsidTr="00097F5D">
        <w:tc>
          <w:tcPr>
            <w:tcW w:w="9629" w:type="dxa"/>
          </w:tcPr>
          <w:p w14:paraId="58425EE9" w14:textId="03B6BED2" w:rsidR="00B70CDB" w:rsidRPr="00B70CDB" w:rsidRDefault="00B70CDB" w:rsidP="00B70CDB">
            <w:pPr>
              <w:spacing w:after="180"/>
              <w:jc w:val="left"/>
              <w:rPr>
                <w:rFonts w:ascii="Times New Roman" w:eastAsia="游明朝" w:hAnsi="Times New Roman"/>
                <w:b/>
                <w:lang w:eastAsia="ko-KR"/>
              </w:rPr>
            </w:pPr>
            <w:r w:rsidRPr="00B70CDB">
              <w:rPr>
                <w:rFonts w:ascii="Times New Roman" w:eastAsia="游明朝" w:hAnsi="Times New Roman" w:hint="eastAsia"/>
                <w:b/>
                <w:lang w:eastAsia="ko-KR"/>
              </w:rPr>
              <w:t>P</w:t>
            </w:r>
            <w:r w:rsidRPr="00B70CDB">
              <w:rPr>
                <w:rFonts w:ascii="Times New Roman" w:eastAsia="游明朝" w:hAnsi="Times New Roman"/>
                <w:b/>
                <w:lang w:eastAsia="ko-KR"/>
              </w:rPr>
              <w:t>DCP specification:</w:t>
            </w:r>
          </w:p>
          <w:p w14:paraId="6DF237C4" w14:textId="77777777" w:rsidR="00097F5D" w:rsidRPr="00097F5D" w:rsidRDefault="00097F5D" w:rsidP="00097F5D">
            <w:pPr>
              <w:spacing w:after="180"/>
              <w:ind w:left="1135" w:hanging="284"/>
              <w:jc w:val="left"/>
              <w:rPr>
                <w:rFonts w:ascii="Times New Roman" w:eastAsia="游明朝" w:hAnsi="Times New Roman"/>
                <w:lang w:eastAsia="ko-KR"/>
              </w:rPr>
            </w:pPr>
            <w:r w:rsidRPr="00097F5D">
              <w:rPr>
                <w:rFonts w:ascii="Times New Roman" w:eastAsia="游明朝" w:hAnsi="Times New Roman"/>
                <w:lang w:eastAsia="ko-KR"/>
              </w:rPr>
              <w:t>-</w:t>
            </w:r>
            <w:r w:rsidRPr="00097F5D">
              <w:rPr>
                <w:rFonts w:ascii="Times New Roman" w:eastAsia="游明朝" w:hAnsi="Times New Roman"/>
                <w:lang w:eastAsia="ko-KR"/>
              </w:rPr>
              <w:tab/>
              <w:t>if the split secondary RLC entity is configured; and</w:t>
            </w:r>
          </w:p>
          <w:p w14:paraId="00524D13" w14:textId="77777777" w:rsidR="00097F5D" w:rsidRPr="00097F5D" w:rsidRDefault="00097F5D" w:rsidP="00097F5D">
            <w:pPr>
              <w:spacing w:after="180"/>
              <w:ind w:left="1135" w:hanging="284"/>
              <w:jc w:val="left"/>
              <w:rPr>
                <w:rFonts w:ascii="Times New Roman" w:eastAsia="游明朝" w:hAnsi="Times New Roman"/>
                <w:lang w:eastAsia="ko-KR"/>
              </w:rPr>
            </w:pPr>
            <w:r w:rsidRPr="00097F5D">
              <w:rPr>
                <w:rFonts w:ascii="Times New Roman" w:eastAsia="游明朝" w:hAnsi="Times New Roman"/>
                <w:lang w:eastAsia="ko-KR"/>
              </w:rPr>
              <w:lastRenderedPageBreak/>
              <w:t>-</w:t>
            </w:r>
            <w:r w:rsidRPr="00097F5D">
              <w:rPr>
                <w:rFonts w:ascii="Times New Roman" w:eastAsia="游明朝" w:hAnsi="Times New Roman"/>
                <w:lang w:eastAsia="ko-KR"/>
              </w:rPr>
              <w:tab/>
              <w:t xml:space="preserve">if the total amount of PDCP data volume and RLC data volume pending for initial transmission (as specified in TS 38.322 [5]) in the primary RLC entity and the split secondary RLC entity is equal to or larger than </w:t>
            </w:r>
            <w:proofErr w:type="spellStart"/>
            <w:r w:rsidRPr="00097F5D">
              <w:rPr>
                <w:rFonts w:ascii="Times New Roman" w:eastAsia="游明朝" w:hAnsi="Times New Roman"/>
                <w:i/>
                <w:lang w:eastAsia="ko-KR"/>
              </w:rPr>
              <w:t>ul-DataSplitThreshold</w:t>
            </w:r>
            <w:proofErr w:type="spellEnd"/>
            <w:r w:rsidRPr="00097F5D">
              <w:rPr>
                <w:rFonts w:ascii="Times New Roman" w:eastAsia="游明朝" w:hAnsi="Times New Roman"/>
                <w:lang w:eastAsia="ko-KR"/>
              </w:rPr>
              <w:t>:</w:t>
            </w:r>
          </w:p>
          <w:p w14:paraId="7063708C" w14:textId="77777777" w:rsidR="00097F5D" w:rsidRPr="00097F5D" w:rsidRDefault="00097F5D" w:rsidP="00097F5D">
            <w:pPr>
              <w:spacing w:after="180"/>
              <w:ind w:left="1418" w:hanging="284"/>
              <w:jc w:val="left"/>
              <w:rPr>
                <w:rFonts w:ascii="Times New Roman" w:eastAsia="游明朝" w:hAnsi="Times New Roman"/>
                <w:lang w:eastAsia="ko-KR"/>
              </w:rPr>
            </w:pPr>
            <w:r w:rsidRPr="00097F5D">
              <w:rPr>
                <w:rFonts w:ascii="Times New Roman" w:eastAsia="游明朝" w:hAnsi="Times New Roman"/>
                <w:lang w:eastAsia="ko-KR"/>
              </w:rPr>
              <w:t>-</w:t>
            </w:r>
            <w:r w:rsidRPr="00097F5D">
              <w:rPr>
                <w:rFonts w:ascii="Times New Roman" w:eastAsia="游明朝" w:hAnsi="Times New Roman"/>
                <w:lang w:eastAsia="ko-KR"/>
              </w:rPr>
              <w:tab/>
              <w:t>submit the PDCP PDU to either the primary RLC entity or the split secondary RLC entity;</w:t>
            </w:r>
          </w:p>
          <w:p w14:paraId="581CCA73" w14:textId="0C876640" w:rsidR="00097F5D" w:rsidRPr="00097F5D" w:rsidRDefault="00097F5D" w:rsidP="00097F5D">
            <w:pPr>
              <w:spacing w:after="180"/>
              <w:ind w:left="1985"/>
              <w:jc w:val="left"/>
              <w:rPr>
                <w:rFonts w:ascii="Times New Roman" w:eastAsia="맑은 고딕" w:hAnsi="Times New Roman"/>
                <w:lang w:eastAsia="ko-KR"/>
              </w:rPr>
            </w:pPr>
            <w:r>
              <w:rPr>
                <w:rFonts w:ascii="Times New Roman" w:eastAsia="游明朝" w:hAnsi="Times New Roman"/>
                <w:lang w:eastAsia="ko-KR"/>
              </w:rPr>
              <w:t>&lt;unrelated part omitted&gt;</w:t>
            </w:r>
          </w:p>
          <w:p w14:paraId="638F6FAC" w14:textId="77777777" w:rsidR="00097F5D" w:rsidRPr="00097F5D" w:rsidRDefault="00097F5D" w:rsidP="00097F5D">
            <w:pPr>
              <w:spacing w:after="180"/>
              <w:ind w:left="1135" w:hanging="284"/>
              <w:jc w:val="left"/>
              <w:rPr>
                <w:rFonts w:ascii="Times New Roman" w:eastAsia="游明朝" w:hAnsi="Times New Roman"/>
                <w:lang w:eastAsia="ko-KR"/>
              </w:rPr>
            </w:pPr>
            <w:r w:rsidRPr="00097F5D">
              <w:rPr>
                <w:rFonts w:ascii="Times New Roman" w:eastAsia="游明朝" w:hAnsi="Times New Roman"/>
                <w:lang w:eastAsia="ko-KR"/>
              </w:rPr>
              <w:t>-</w:t>
            </w:r>
            <w:r w:rsidRPr="00097F5D">
              <w:rPr>
                <w:rFonts w:ascii="Times New Roman" w:eastAsia="游明朝" w:hAnsi="Times New Roman"/>
                <w:lang w:eastAsia="ko-KR"/>
              </w:rPr>
              <w:tab/>
              <w:t>else:</w:t>
            </w:r>
          </w:p>
          <w:p w14:paraId="14C338D0" w14:textId="77777777" w:rsidR="00097F5D" w:rsidRDefault="00097F5D" w:rsidP="00097F5D">
            <w:pPr>
              <w:spacing w:after="180"/>
              <w:ind w:left="1418" w:hanging="284"/>
              <w:jc w:val="left"/>
              <w:rPr>
                <w:rFonts w:ascii="Times New Roman" w:eastAsia="游明朝" w:hAnsi="Times New Roman"/>
                <w:lang w:eastAsia="ko-KR"/>
              </w:rPr>
            </w:pPr>
            <w:r w:rsidRPr="00097F5D">
              <w:rPr>
                <w:rFonts w:ascii="Times New Roman" w:eastAsia="游明朝" w:hAnsi="Times New Roman"/>
                <w:lang w:eastAsia="ko-KR"/>
              </w:rPr>
              <w:t>-</w:t>
            </w:r>
            <w:r w:rsidRPr="00097F5D">
              <w:rPr>
                <w:rFonts w:ascii="Times New Roman" w:eastAsia="游明朝" w:hAnsi="Times New Roman"/>
                <w:lang w:eastAsia="ko-KR"/>
              </w:rPr>
              <w:tab/>
              <w:t>submit the PDCP PDU to the primary RLC entity.</w:t>
            </w:r>
          </w:p>
          <w:p w14:paraId="362A6ECE" w14:textId="14E9AC94" w:rsidR="00B70CDB" w:rsidRPr="00B70CDB" w:rsidRDefault="00B70CDB" w:rsidP="00B70CDB">
            <w:pPr>
              <w:spacing w:after="180"/>
              <w:jc w:val="left"/>
              <w:rPr>
                <w:rFonts w:ascii="Times New Roman" w:eastAsia="맑은 고딕" w:hAnsi="Times New Roman"/>
                <w:b/>
                <w:sz w:val="22"/>
                <w:szCs w:val="22"/>
                <w:lang w:eastAsia="ko-KR"/>
              </w:rPr>
            </w:pPr>
            <w:r w:rsidRPr="00B70CDB">
              <w:rPr>
                <w:rFonts w:ascii="Times New Roman" w:eastAsia="맑은 고딕" w:hAnsi="Times New Roman" w:hint="eastAsia"/>
                <w:b/>
                <w:sz w:val="22"/>
                <w:szCs w:val="22"/>
                <w:lang w:eastAsia="ko-KR"/>
              </w:rPr>
              <w:t>RRC specification:</w:t>
            </w:r>
          </w:p>
          <w:p w14:paraId="638E7824" w14:textId="77777777" w:rsidR="00B70CDB" w:rsidRDefault="00B70CDB" w:rsidP="00B70CDB">
            <w:pPr>
              <w:ind w:firstLineChars="50" w:firstLine="110"/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- </w:t>
            </w:r>
            <w:proofErr w:type="spellStart"/>
            <w:proofErr w:type="gramStart"/>
            <w:r w:rsidRPr="00C53E01">
              <w:rPr>
                <w:rFonts w:ascii="Times New Roman" w:eastAsia="맑은 고딕" w:hAnsi="Times New Roman"/>
                <w:i/>
                <w:sz w:val="22"/>
                <w:szCs w:val="22"/>
                <w:lang w:eastAsia="ko-KR"/>
              </w:rPr>
              <w:t>ul-DataSplitThreshold</w:t>
            </w:r>
            <w:proofErr w:type="spellEnd"/>
            <w:proofErr w:type="gramEnd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: </w:t>
            </w:r>
            <w:r w:rsidRPr="00C53E0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Parameter specified in TS 38.323 [5]. The network sets this field to infinity for UEs not supporting </w:t>
            </w:r>
            <w:proofErr w:type="spellStart"/>
            <w:r w:rsidRPr="00C53E0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splitDRB</w:t>
            </w:r>
            <w:proofErr w:type="spellEnd"/>
            <w:r w:rsidRPr="00C53E0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-</w:t>
            </w:r>
            <w:proofErr w:type="spellStart"/>
            <w:r w:rsidRPr="00C53E0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withUL</w:t>
            </w:r>
            <w:proofErr w:type="spellEnd"/>
            <w:r w:rsidRPr="00C53E0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-Both-MCG-SCG. </w:t>
            </w:r>
            <w:r w:rsidRPr="00C53E01">
              <w:rPr>
                <w:rFonts w:ascii="Times New Roman" w:eastAsia="맑은 고딕" w:hAnsi="Times New Roman"/>
                <w:sz w:val="22"/>
                <w:szCs w:val="22"/>
                <w:highlight w:val="yellow"/>
                <w:lang w:eastAsia="ko-KR"/>
              </w:rPr>
              <w:t>If the field is absent when the split bearer is configured for the radio bearer first time, then the default value infinity is applied</w:t>
            </w:r>
            <w:r w:rsidRPr="00C53E0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.</w:t>
            </w:r>
          </w:p>
          <w:p w14:paraId="6BA3D6C4" w14:textId="77777777" w:rsidR="00B70CDB" w:rsidRPr="00C53E01" w:rsidRDefault="00B70CDB" w:rsidP="00B70CDB">
            <w:pPr>
              <w:ind w:firstLineChars="50" w:firstLine="110"/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2"/>
                <w:szCs w:val="22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B70CDB">
              <w:rPr>
                <w:rFonts w:ascii="Times New Roman" w:eastAsia="맑은 고딕" w:hAnsi="Times New Roman"/>
                <w:i/>
                <w:sz w:val="22"/>
                <w:szCs w:val="22"/>
                <w:highlight w:val="yellow"/>
                <w:lang w:eastAsia="ko-KR"/>
              </w:rPr>
              <w:t>SplitBearer</w:t>
            </w:r>
            <w:proofErr w:type="spellEnd"/>
            <w:r w:rsidRPr="00B70CDB">
              <w:rPr>
                <w:rFonts w:ascii="Times New Roman" w:eastAsia="맑은 고딕" w:hAnsi="Times New Roman"/>
                <w:sz w:val="22"/>
                <w:szCs w:val="22"/>
                <w:highlight w:val="yellow"/>
                <w:lang w:eastAsia="ko-KR"/>
              </w:rPr>
              <w:t>: The field is absent for SRBs</w:t>
            </w:r>
            <w:r w:rsidRPr="00C53E0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.</w:t>
            </w:r>
          </w:p>
          <w:p w14:paraId="2D1B420B" w14:textId="62EBF69A" w:rsidR="00B70CDB" w:rsidRPr="00B70CDB" w:rsidRDefault="00B70CDB" w:rsidP="00B70CDB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 - </w:t>
            </w:r>
            <w:proofErr w:type="spellStart"/>
            <w:proofErr w:type="gramStart"/>
            <w:r w:rsidRPr="00C53E01">
              <w:rPr>
                <w:rFonts w:ascii="Times New Roman" w:eastAsia="맑은 고딕" w:hAnsi="Times New Roman"/>
                <w:i/>
                <w:sz w:val="22"/>
                <w:szCs w:val="22"/>
                <w:lang w:eastAsia="ko-KR"/>
              </w:rPr>
              <w:t>primaryPath</w:t>
            </w:r>
            <w:proofErr w:type="spellEnd"/>
            <w:proofErr w:type="gramEnd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: </w:t>
            </w:r>
            <w:r w:rsidRPr="00C53E0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Indicates the cell group ID and LCID of the primary RLC entity as specified in TS 38.323 [5], clause 5.2.1 for UL data transmission when more than one RLC entity is associated with the PDCP entity. </w:t>
            </w:r>
            <w:r w:rsidRPr="00B70CDB">
              <w:rPr>
                <w:rFonts w:ascii="Times New Roman" w:eastAsia="맑은 고딕" w:hAnsi="Times New Roman"/>
                <w:sz w:val="22"/>
                <w:szCs w:val="22"/>
                <w:highlight w:val="yellow"/>
                <w:lang w:eastAsia="ko-KR"/>
              </w:rPr>
              <w:t>In this version of the specification, only cell group ID corresponding to MCG is supported for SRBs.</w:t>
            </w:r>
          </w:p>
        </w:tc>
      </w:tr>
    </w:tbl>
    <w:p w14:paraId="49061CB7" w14:textId="77777777" w:rsidR="00097F5D" w:rsidRPr="00097F5D" w:rsidRDefault="00097F5D" w:rsidP="008A140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14:paraId="4B6E3932" w14:textId="28394428" w:rsidR="00097F5D" w:rsidRPr="006D4668" w:rsidRDefault="00097F5D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0E52B3">
        <w:rPr>
          <w:rFonts w:ascii="Times New Roman" w:eastAsia="맑은 고딕" w:hAnsi="Times New Roman"/>
          <w:b/>
          <w:sz w:val="22"/>
          <w:szCs w:val="22"/>
          <w:lang w:eastAsia="ko-KR"/>
        </w:rPr>
        <w:t>According the current</w:t>
      </w:r>
      <w:r w:rsidRPr="00097F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specification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</w:t>
      </w:r>
      <w:r w:rsidR="000E52B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="000E52B3" w:rsidRPr="000562F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PDCP </w:t>
      </w:r>
      <w:r w:rsidR="000E52B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entity </w:t>
      </w:r>
      <w:r w:rsidR="000E52B3" w:rsidRPr="000562F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does not know </w:t>
      </w:r>
      <w:r w:rsidR="000E52B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whether the received RRC message carries </w:t>
      </w:r>
      <w:r w:rsidR="000E52B3" w:rsidRPr="00097F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F1-C/F1-C related traffic </w:t>
      </w:r>
      <w:r w:rsidR="000E52B3">
        <w:rPr>
          <w:rFonts w:ascii="Times New Roman" w:eastAsia="맑은 고딕" w:hAnsi="Times New Roman"/>
          <w:b/>
          <w:sz w:val="22"/>
          <w:szCs w:val="22"/>
          <w:lang w:eastAsia="ko-KR"/>
        </w:rPr>
        <w:t>or not</w:t>
      </w:r>
      <w:r w:rsidRPr="00097F5D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A25B935" w14:textId="7E9DEAC4" w:rsidR="00AF36AC" w:rsidRDefault="000562FB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F17F0C">
        <w:rPr>
          <w:rFonts w:ascii="Times New Roman" w:eastAsia="맑은 고딕" w:hAnsi="Times New Roman"/>
          <w:b/>
          <w:sz w:val="22"/>
          <w:szCs w:val="22"/>
          <w:lang w:eastAsia="ko-KR"/>
        </w:rPr>
        <w:t>A</w:t>
      </w:r>
      <w:r w:rsidR="000E52B3">
        <w:rPr>
          <w:rFonts w:ascii="Times New Roman" w:eastAsia="맑은 고딕" w:hAnsi="Times New Roman"/>
          <w:b/>
          <w:sz w:val="22"/>
          <w:szCs w:val="22"/>
          <w:lang w:eastAsia="ko-KR"/>
        </w:rPr>
        <w:t>ccording the current specification,</w:t>
      </w:r>
      <w:r w:rsidR="000E52B3" w:rsidRPr="00F17F0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0E52B3">
        <w:rPr>
          <w:rFonts w:ascii="Times New Roman" w:eastAsia="맑은 고딕" w:hAnsi="Times New Roman"/>
          <w:b/>
          <w:sz w:val="22"/>
          <w:szCs w:val="22"/>
          <w:lang w:eastAsia="ko-KR"/>
        </w:rPr>
        <w:t>a</w:t>
      </w:r>
      <w:r w:rsidR="00F17F0C" w:rsidRPr="00F17F0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ll RRC messages for split SRB can only be submitted to the </w:t>
      </w:r>
      <w:proofErr w:type="spellStart"/>
      <w:r w:rsidR="00F17F0C" w:rsidRPr="00F17F0C"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 w:rsidR="00F17F0C" w:rsidRPr="00F17F0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except MCG failure </w:t>
      </w:r>
      <w:r w:rsidR="00574E68">
        <w:rPr>
          <w:rFonts w:ascii="Times New Roman" w:eastAsia="맑은 고딕" w:hAnsi="Times New Roman"/>
          <w:b/>
          <w:sz w:val="22"/>
          <w:szCs w:val="22"/>
          <w:lang w:eastAsia="ko-KR"/>
        </w:rPr>
        <w:t>occurs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D334E92" w14:textId="77777777" w:rsidR="00097F5D" w:rsidRPr="00AF36AC" w:rsidRDefault="00097F5D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71F6B3FE" w14:textId="3364700A" w:rsidR="00220FB5" w:rsidRDefault="00E0629E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this condition, the remained</w:t>
      </w:r>
      <w:r w:rsidR="00220FB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two </w:t>
      </w:r>
      <w:proofErr w:type="spellStart"/>
      <w:r w:rsidR="00220FB5">
        <w:rPr>
          <w:rFonts w:ascii="Times New Roman" w:eastAsia="맑은 고딕" w:hAnsi="Times New Roman" w:hint="eastAsia"/>
          <w:sz w:val="22"/>
          <w:szCs w:val="22"/>
          <w:lang w:eastAsia="ko-KR"/>
        </w:rPr>
        <w:t>FFS</w:t>
      </w:r>
      <w:r w:rsidR="00A00FA0">
        <w:rPr>
          <w:rFonts w:ascii="Times New Roman" w:eastAsia="맑은 고딕" w:hAnsi="Times New Roman"/>
          <w:sz w:val="22"/>
          <w:szCs w:val="22"/>
          <w:lang w:eastAsia="ko-KR"/>
        </w:rPr>
        <w:t>es</w:t>
      </w:r>
      <w:proofErr w:type="spellEnd"/>
      <w:r w:rsidR="00220FB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are about split operation</w:t>
      </w:r>
      <w:r w:rsidR="00A00FA0">
        <w:rPr>
          <w:rFonts w:ascii="Times New Roman" w:eastAsia="맑은 고딕" w:hAnsi="Times New Roman"/>
          <w:sz w:val="22"/>
          <w:szCs w:val="22"/>
          <w:lang w:eastAsia="ko-KR"/>
        </w:rPr>
        <w:t xml:space="preserve"> in the scenario 2</w:t>
      </w:r>
      <w:r w:rsidR="00220FB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to </w:t>
      </w:r>
      <w:r w:rsidR="00A00FA0">
        <w:rPr>
          <w:rFonts w:ascii="Times New Roman" w:eastAsia="맑은 고딕" w:hAnsi="Times New Roman"/>
          <w:sz w:val="22"/>
          <w:szCs w:val="22"/>
          <w:lang w:eastAsia="ko-KR"/>
        </w:rPr>
        <w:t>handle a RRC messages differently depending on the contents of the RRC massage, e.g.,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differentiate the following two cases:</w:t>
      </w:r>
      <w:r w:rsidR="00A00FA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517BBDD2" w14:textId="2FACD5D0" w:rsidR="00220FB5" w:rsidRPr="00220FB5" w:rsidRDefault="00220FB5" w:rsidP="00220FB5">
      <w:pPr>
        <w:pStyle w:val="a5"/>
        <w:numPr>
          <w:ilvl w:val="5"/>
          <w:numId w:val="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220FB5">
        <w:rPr>
          <w:rFonts w:ascii="Times New Roman" w:eastAsia="맑은 고딕" w:hAnsi="Times New Roman"/>
          <w:sz w:val="22"/>
          <w:szCs w:val="22"/>
          <w:lang w:eastAsia="ko-KR"/>
        </w:rPr>
        <w:t xml:space="preserve">For IAB-MT’s RRC </w:t>
      </w:r>
      <w:r w:rsidR="00753778">
        <w:rPr>
          <w:rFonts w:ascii="Times New Roman" w:eastAsia="맑은 고딕" w:hAnsi="Times New Roman"/>
          <w:sz w:val="22"/>
          <w:szCs w:val="22"/>
          <w:lang w:eastAsia="ko-KR"/>
        </w:rPr>
        <w:t xml:space="preserve">message for split SRB2 </w:t>
      </w:r>
      <w:r w:rsidRPr="00220FB5">
        <w:rPr>
          <w:rFonts w:ascii="Times New Roman" w:eastAsia="맑은 고딕" w:hAnsi="Times New Roman"/>
          <w:sz w:val="22"/>
          <w:szCs w:val="22"/>
          <w:lang w:eastAsia="ko-KR"/>
        </w:rPr>
        <w:t xml:space="preserve">that does not carry F1-C/F1-C-related traffic, the IAB-MT sticks to the </w:t>
      </w:r>
      <w:proofErr w:type="spellStart"/>
      <w:r w:rsidRPr="00220FB5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Pr="00220FB5">
        <w:rPr>
          <w:rFonts w:ascii="Times New Roman" w:eastAsia="맑은 고딕" w:hAnsi="Times New Roman"/>
          <w:sz w:val="22"/>
          <w:szCs w:val="22"/>
          <w:lang w:eastAsia="ko-KR"/>
        </w:rPr>
        <w:t xml:space="preserve"> configuration.</w:t>
      </w:r>
    </w:p>
    <w:p w14:paraId="17BCA1EE" w14:textId="73486C0E" w:rsidR="00220FB5" w:rsidRPr="00220FB5" w:rsidRDefault="00220FB5" w:rsidP="00220FB5">
      <w:pPr>
        <w:pStyle w:val="a5"/>
        <w:numPr>
          <w:ilvl w:val="5"/>
          <w:numId w:val="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220FB5">
        <w:rPr>
          <w:rFonts w:ascii="Times New Roman" w:eastAsia="맑은 고딕" w:hAnsi="Times New Roman"/>
          <w:sz w:val="22"/>
          <w:szCs w:val="22"/>
          <w:lang w:eastAsia="ko-KR"/>
        </w:rPr>
        <w:t xml:space="preserve">For IAB MT’s RRC </w:t>
      </w:r>
      <w:r w:rsidR="00753778">
        <w:rPr>
          <w:rFonts w:ascii="Times New Roman" w:eastAsia="맑은 고딕" w:hAnsi="Times New Roman"/>
          <w:sz w:val="22"/>
          <w:szCs w:val="22"/>
          <w:lang w:eastAsia="ko-KR"/>
        </w:rPr>
        <w:t xml:space="preserve">messages </w:t>
      </w:r>
      <w:r w:rsidRPr="00220FB5">
        <w:rPr>
          <w:rFonts w:ascii="Times New Roman" w:eastAsia="맑은 고딕" w:hAnsi="Times New Roman"/>
          <w:sz w:val="22"/>
          <w:szCs w:val="22"/>
          <w:lang w:eastAsia="ko-KR"/>
        </w:rPr>
        <w:t xml:space="preserve">that carries F1-C/F1-C related traffic, the IAB-MT may use split SRB2 via SCG in scenario 2 if f1c-TransferPath-r17 indicates SCG or both regardless of the </w:t>
      </w:r>
      <w:proofErr w:type="spellStart"/>
      <w:r w:rsidRPr="00220FB5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Pr="00220FB5">
        <w:rPr>
          <w:rFonts w:ascii="Times New Roman" w:eastAsia="맑은 고딕" w:hAnsi="Times New Roman"/>
          <w:sz w:val="22"/>
          <w:szCs w:val="22"/>
          <w:lang w:eastAsia="ko-KR"/>
        </w:rPr>
        <w:t xml:space="preserve"> configuration.</w:t>
      </w:r>
    </w:p>
    <w:p w14:paraId="7B892580" w14:textId="77777777" w:rsidR="00220FB5" w:rsidRDefault="00220FB5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80CCF01" w14:textId="28A57519" w:rsidR="00E0629E" w:rsidRDefault="00915AFD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For this differentiation i</w:t>
      </w:r>
      <w:r w:rsidR="0003052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 </w:t>
      </w:r>
      <w:r w:rsidR="0003052C">
        <w:rPr>
          <w:rFonts w:ascii="Times New Roman" w:eastAsia="맑은 고딕" w:hAnsi="Times New Roman"/>
          <w:sz w:val="22"/>
          <w:szCs w:val="22"/>
          <w:lang w:eastAsia="ko-KR"/>
        </w:rPr>
        <w:t xml:space="preserve">scenario </w:t>
      </w:r>
      <w:r>
        <w:rPr>
          <w:rFonts w:ascii="Times New Roman" w:eastAsia="맑은 고딕" w:hAnsi="Times New Roman"/>
          <w:sz w:val="22"/>
          <w:szCs w:val="22"/>
          <w:lang w:eastAsia="ko-KR"/>
        </w:rPr>
        <w:t>2, the</w:t>
      </w:r>
      <w:r w:rsidR="00285D64">
        <w:rPr>
          <w:rFonts w:ascii="Times New Roman" w:eastAsia="맑은 고딕" w:hAnsi="Times New Roman"/>
          <w:sz w:val="22"/>
          <w:szCs w:val="22"/>
          <w:lang w:eastAsia="ko-KR"/>
        </w:rPr>
        <w:t xml:space="preserve"> PDCP for split SRB2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should be able to recognize which content is </w:t>
      </w:r>
      <w:r w:rsidR="00A66CFA">
        <w:rPr>
          <w:rFonts w:ascii="Times New Roman" w:eastAsia="맑은 고딕" w:hAnsi="Times New Roman"/>
          <w:sz w:val="22"/>
          <w:szCs w:val="22"/>
          <w:lang w:eastAsia="ko-KR"/>
        </w:rPr>
        <w:t>carried in each RRC message first and then can apply the split rule differently depending on the recogniz</w:t>
      </w:r>
      <w:r w:rsidR="00B70CDB">
        <w:rPr>
          <w:rFonts w:ascii="Times New Roman" w:eastAsia="맑은 고딕" w:hAnsi="Times New Roman"/>
          <w:sz w:val="22"/>
          <w:szCs w:val="22"/>
          <w:lang w:eastAsia="ko-KR"/>
        </w:rPr>
        <w:t>ed content of each RRC message.</w:t>
      </w:r>
    </w:p>
    <w:p w14:paraId="4B47ACB4" w14:textId="1BFB6E19" w:rsidR="003B7D96" w:rsidRDefault="00A66CFA" w:rsidP="008A140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supporting two remaining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FFSes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</w:t>
      </w:r>
      <w:r w:rsidRPr="00A66CF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="003B7D96">
        <w:rPr>
          <w:rFonts w:ascii="Times New Roman" w:eastAsia="맑은 고딕" w:hAnsi="Times New Roman"/>
          <w:b/>
          <w:sz w:val="22"/>
          <w:szCs w:val="22"/>
          <w:lang w:eastAsia="ko-KR"/>
        </w:rPr>
        <w:t>following</w:t>
      </w:r>
      <w:r w:rsidR="002C3D4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points are</w:t>
      </w:r>
      <w:r w:rsid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needed in the PDCP specification: </w:t>
      </w:r>
    </w:p>
    <w:p w14:paraId="6C03E32E" w14:textId="2BED8309" w:rsidR="003B7D96" w:rsidRPr="003B7D96" w:rsidRDefault="003B7D96" w:rsidP="003B7D96">
      <w:pPr>
        <w:pStyle w:val="a5"/>
        <w:numPr>
          <w:ilvl w:val="5"/>
          <w:numId w:val="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="00A66CFA"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PDCP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entity </w:t>
      </w:r>
      <w:r w:rsidR="00A66CFA"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for split SRB2 should be able to recognize which content is carried in each RRC message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;</w:t>
      </w:r>
    </w:p>
    <w:p w14:paraId="7C46AAD2" w14:textId="1D2E0F02" w:rsidR="003B7D96" w:rsidRPr="003B7D96" w:rsidRDefault="002C3D47" w:rsidP="002C3D47">
      <w:pPr>
        <w:pStyle w:val="a5"/>
        <w:numPr>
          <w:ilvl w:val="5"/>
          <w:numId w:val="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New split operation based on the </w:t>
      </w:r>
      <w:r w:rsidRPr="002C3D47">
        <w:rPr>
          <w:rFonts w:ascii="Times New Roman" w:eastAsia="맑은 고딕" w:hAnsi="Times New Roman"/>
          <w:b/>
          <w:sz w:val="22"/>
          <w:szCs w:val="22"/>
          <w:lang w:eastAsia="ko-KR"/>
        </w:rPr>
        <w:t>f1c-TransferPath-r17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configuration should be specified;</w:t>
      </w:r>
    </w:p>
    <w:p w14:paraId="65D7CBBC" w14:textId="59231A0A" w:rsidR="00E0629E" w:rsidRPr="003B7D96" w:rsidRDefault="003B7D96" w:rsidP="003B7D96">
      <w:pPr>
        <w:pStyle w:val="a5"/>
        <w:numPr>
          <w:ilvl w:val="5"/>
          <w:numId w:val="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C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omplex </w:t>
      </w:r>
      <w:r w:rsidR="001C605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split 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operation should be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specified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="006159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PDCP entity applies </w:t>
      </w:r>
      <w:proofErr w:type="spellStart"/>
      <w:r w:rsidR="00615942"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 w:rsidR="006159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</w:t>
      </w:r>
      <w:r w:rsidR="00F17F0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some RRC messages</w:t>
      </w:r>
      <w:r w:rsidR="006159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or applies </w:t>
      </w:r>
      <w:r w:rsidR="00615942"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f1c-TransferPath-r17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615942">
        <w:rPr>
          <w:rFonts w:ascii="Times New Roman" w:eastAsia="맑은 고딕" w:hAnsi="Times New Roman"/>
          <w:b/>
          <w:sz w:val="22"/>
          <w:szCs w:val="22"/>
          <w:lang w:eastAsia="ko-KR"/>
        </w:rPr>
        <w:t>for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other RRC messages regardless of the </w:t>
      </w:r>
      <w:proofErr w:type="spellStart"/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configuration</w:t>
      </w:r>
      <w:r w:rsidR="006159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depending on the content of each RRC message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7A34321B" w14:textId="77777777" w:rsidR="00E0629E" w:rsidRPr="00F17F0C" w:rsidRDefault="00E0629E" w:rsidP="008A140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6281BE24" w14:textId="14FFDC91" w:rsidR="007B0744" w:rsidRDefault="007B0744" w:rsidP="00F17F0C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>With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 xml:space="preserve"> the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Observation 4, we doubt whether 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 xml:space="preserve">this differentiated handling within one split SRB2 is really helpful and beneficial. Given that </w:t>
      </w:r>
      <w:r w:rsidR="00F17F0C" w:rsidRPr="00F17F0C">
        <w:rPr>
          <w:rFonts w:ascii="Times New Roman" w:eastAsia="맑은 고딕" w:hAnsi="Times New Roman"/>
          <w:sz w:val="22"/>
          <w:szCs w:val="22"/>
          <w:lang w:eastAsia="ko-KR"/>
        </w:rPr>
        <w:t>RRC message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F17F0C" w:rsidRPr="00F17F0C">
        <w:rPr>
          <w:rFonts w:ascii="Times New Roman" w:eastAsia="맑은 고딕" w:hAnsi="Times New Roman"/>
          <w:sz w:val="22"/>
          <w:szCs w:val="22"/>
          <w:lang w:eastAsia="ko-KR"/>
        </w:rPr>
        <w:t xml:space="preserve"> carrying F1-C/F1-C related traffic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 xml:space="preserve"> are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 xml:space="preserve"> for all descendent IAB node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>s/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>UEs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 xml:space="preserve"> but </w:t>
      </w:r>
      <w:r w:rsidR="00A66F25" w:rsidRPr="00A66F25">
        <w:rPr>
          <w:rFonts w:ascii="Times New Roman" w:eastAsia="맑은 고딕" w:hAnsi="Times New Roman"/>
          <w:sz w:val="22"/>
          <w:szCs w:val="22"/>
          <w:lang w:eastAsia="ko-KR"/>
        </w:rPr>
        <w:t xml:space="preserve">RRC messages 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 xml:space="preserve">NOT </w:t>
      </w:r>
      <w:r w:rsidR="00A66F25" w:rsidRPr="00A66F25">
        <w:rPr>
          <w:rFonts w:ascii="Times New Roman" w:eastAsia="맑은 고딕" w:hAnsi="Times New Roman"/>
          <w:sz w:val="22"/>
          <w:szCs w:val="22"/>
          <w:lang w:eastAsia="ko-KR"/>
        </w:rPr>
        <w:t>carrying F1-C/F1-C related traffic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 xml:space="preserve"> is only for one IAB node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6B22F6">
        <w:rPr>
          <w:rFonts w:ascii="Times New Roman" w:eastAsia="맑은 고딕" w:hAnsi="Times New Roman"/>
          <w:sz w:val="22"/>
          <w:szCs w:val="22"/>
          <w:lang w:eastAsia="ko-KR"/>
        </w:rPr>
        <w:t xml:space="preserve">normally 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>the amount of RRC message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 xml:space="preserve"> carrying </w:t>
      </w:r>
      <w:r w:rsidR="00F17F0C" w:rsidRPr="00F17F0C">
        <w:rPr>
          <w:rFonts w:ascii="Times New Roman" w:eastAsia="맑은 고딕" w:hAnsi="Times New Roman"/>
          <w:sz w:val="22"/>
          <w:szCs w:val="22"/>
          <w:lang w:eastAsia="ko-KR"/>
        </w:rPr>
        <w:t>F1-C/F1-C related traffic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 xml:space="preserve"> would be </w:t>
      </w:r>
      <w:r w:rsidR="00A66F25" w:rsidRPr="00A66F25">
        <w:rPr>
          <w:rFonts w:ascii="Times New Roman" w:eastAsia="맑은 고딕" w:hAnsi="Times New Roman"/>
          <w:sz w:val="22"/>
          <w:szCs w:val="22"/>
          <w:lang w:eastAsia="ko-KR"/>
        </w:rPr>
        <w:t xml:space="preserve">enormously 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>larger than the amount of RRC message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F17F0C">
        <w:rPr>
          <w:rFonts w:ascii="Times New Roman" w:eastAsia="맑은 고딕" w:hAnsi="Times New Roman"/>
          <w:sz w:val="22"/>
          <w:szCs w:val="22"/>
          <w:lang w:eastAsia="ko-KR"/>
        </w:rPr>
        <w:t xml:space="preserve"> NOT carrying </w:t>
      </w:r>
      <w:r w:rsidR="00F17F0C" w:rsidRPr="00F17F0C">
        <w:rPr>
          <w:rFonts w:ascii="Times New Roman" w:eastAsia="맑은 고딕" w:hAnsi="Times New Roman"/>
          <w:sz w:val="22"/>
          <w:szCs w:val="22"/>
          <w:lang w:eastAsia="ko-KR"/>
        </w:rPr>
        <w:t>F1-C/F1-C related traffic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 xml:space="preserve">. In this condition, </w:t>
      </w:r>
      <w:r w:rsidR="006B22F6">
        <w:rPr>
          <w:rFonts w:ascii="Times New Roman" w:eastAsia="맑은 고딕" w:hAnsi="Times New Roman"/>
          <w:sz w:val="22"/>
          <w:szCs w:val="22"/>
          <w:lang w:eastAsia="ko-KR"/>
        </w:rPr>
        <w:t xml:space="preserve">we think that </w:t>
      </w:r>
      <w:r w:rsidR="00A66F25">
        <w:rPr>
          <w:rFonts w:ascii="Times New Roman" w:eastAsia="맑은 고딕" w:hAnsi="Times New Roman"/>
          <w:sz w:val="22"/>
          <w:szCs w:val="22"/>
          <w:lang w:eastAsia="ko-KR"/>
        </w:rPr>
        <w:t>the gain from this differentiation should be very low or marginal</w:t>
      </w:r>
      <w:r w:rsidR="006B22F6">
        <w:rPr>
          <w:rFonts w:ascii="Times New Roman" w:eastAsia="맑은 고딕" w:hAnsi="Times New Roman"/>
          <w:sz w:val="22"/>
          <w:szCs w:val="22"/>
          <w:lang w:eastAsia="ko-KR"/>
        </w:rPr>
        <w:t xml:space="preserve">, but this requires complex operation and </w:t>
      </w:r>
      <w:r w:rsidR="000E52B3">
        <w:rPr>
          <w:rFonts w:ascii="Times New Roman" w:eastAsia="맑은 고딕" w:hAnsi="Times New Roman"/>
          <w:sz w:val="22"/>
          <w:szCs w:val="22"/>
          <w:lang w:eastAsia="ko-KR"/>
        </w:rPr>
        <w:t>may require</w:t>
      </w:r>
      <w:r w:rsidR="006B22F6">
        <w:rPr>
          <w:rFonts w:ascii="Times New Roman" w:eastAsia="맑은 고딕" w:hAnsi="Times New Roman"/>
          <w:sz w:val="22"/>
          <w:szCs w:val="22"/>
          <w:lang w:eastAsia="ko-KR"/>
        </w:rPr>
        <w:t xml:space="preserve"> lots of specification updates.</w:t>
      </w:r>
      <w:r w:rsidR="00C12BA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66C79695" w14:textId="75CB5019" w:rsidR="006B22F6" w:rsidRPr="006B22F6" w:rsidRDefault="00A66F25" w:rsidP="006B22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 w:rsidR="006B22F6"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6B22F6">
        <w:rPr>
          <w:rFonts w:ascii="Times New Roman" w:eastAsia="맑은 고딕" w:hAnsi="Times New Roman"/>
          <w:b/>
          <w:sz w:val="22"/>
          <w:szCs w:val="22"/>
          <w:lang w:eastAsia="ko-KR"/>
        </w:rPr>
        <w:t>T</w:t>
      </w:r>
      <w:r w:rsidR="006B22F6" w:rsidRPr="006B22F6">
        <w:rPr>
          <w:rFonts w:ascii="Times New Roman" w:eastAsia="맑은 고딕" w:hAnsi="Times New Roman"/>
          <w:b/>
          <w:sz w:val="22"/>
          <w:szCs w:val="22"/>
          <w:lang w:eastAsia="ko-KR"/>
        </w:rPr>
        <w:t>he amount of RRC messages carrying F1-C/F1-C related traffic would be enormously larger than the amount of RRC messages NOT carrying F1-C/F1-C related traffic</w:t>
      </w:r>
      <w:r w:rsidR="00C833B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and </w:t>
      </w:r>
      <w:r w:rsidR="00C833BA" w:rsidRPr="00C833B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gain from </w:t>
      </w:r>
      <w:r w:rsidR="00C833BA">
        <w:rPr>
          <w:rFonts w:ascii="Times New Roman" w:eastAsia="맑은 고딕" w:hAnsi="Times New Roman"/>
          <w:b/>
          <w:sz w:val="22"/>
          <w:szCs w:val="22"/>
          <w:lang w:eastAsia="ko-KR"/>
        </w:rPr>
        <w:t>differentiated handling between these two RRC messages</w:t>
      </w:r>
      <w:r w:rsidR="00C833BA" w:rsidRPr="00C833B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C833BA">
        <w:rPr>
          <w:rFonts w:ascii="Times New Roman" w:eastAsia="맑은 고딕" w:hAnsi="Times New Roman"/>
          <w:b/>
          <w:sz w:val="22"/>
          <w:szCs w:val="22"/>
          <w:lang w:eastAsia="ko-KR"/>
        </w:rPr>
        <w:t>may</w:t>
      </w:r>
      <w:r w:rsidR="00C833BA" w:rsidRPr="00C833B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 marginal</w:t>
      </w:r>
      <w:r w:rsidR="00C833BA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11E8B5C9" w14:textId="77777777" w:rsidR="006B22F6" w:rsidRDefault="006B22F6" w:rsidP="006B22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E9E7648" w14:textId="19A9CC0F" w:rsidR="00B4627E" w:rsidRDefault="00B4627E" w:rsidP="006B22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As per the following RAN2 agreements, if the donor-CU wants to use scenario 2, </w:t>
      </w:r>
      <w:r w:rsidR="00574E68">
        <w:rPr>
          <w:rFonts w:ascii="Times New Roman" w:eastAsia="맑은 고딕" w:hAnsi="Times New Roman"/>
          <w:sz w:val="22"/>
          <w:szCs w:val="22"/>
          <w:lang w:eastAsia="ko-KR"/>
        </w:rPr>
        <w:t xml:space="preserve">normally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 IAB node w</w:t>
      </w:r>
      <w:r w:rsidR="008F5F79">
        <w:rPr>
          <w:rFonts w:ascii="Times New Roman" w:eastAsia="맑은 고딕" w:hAnsi="Times New Roman"/>
          <w:sz w:val="22"/>
          <w:szCs w:val="22"/>
          <w:lang w:eastAsia="ko-KR"/>
        </w:rPr>
        <w:t>ould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be configured with </w:t>
      </w:r>
      <w:r w:rsidR="008F5F79" w:rsidRPr="008F5F79">
        <w:rPr>
          <w:rFonts w:ascii="Times New Roman" w:eastAsia="맑은 고딕" w:hAnsi="Times New Roman"/>
          <w:sz w:val="22"/>
          <w:szCs w:val="22"/>
          <w:lang w:eastAsia="ko-KR"/>
        </w:rPr>
        <w:t>f1c-TransferPath-r17</w:t>
      </w:r>
      <w:r w:rsidR="008F5F79">
        <w:rPr>
          <w:rFonts w:ascii="Times New Roman" w:eastAsia="맑은 고딕" w:hAnsi="Times New Roman"/>
          <w:sz w:val="22"/>
          <w:szCs w:val="22"/>
          <w:lang w:eastAsia="ko-KR"/>
        </w:rPr>
        <w:t xml:space="preserve"> = SCG and BH RLC CH for F1-C on the SCG will not be configured to enable </w:t>
      </w:r>
      <w:r w:rsidR="008F5F79" w:rsidRPr="008F5F79">
        <w:rPr>
          <w:rFonts w:ascii="Times New Roman" w:eastAsia="맑은 고딕" w:hAnsi="Times New Roman"/>
          <w:sz w:val="22"/>
          <w:szCs w:val="22"/>
          <w:lang w:eastAsia="ko-KR"/>
        </w:rPr>
        <w:t>F1-C transferring over RRC</w:t>
      </w:r>
      <w:r w:rsidR="008F5F79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574E68">
        <w:rPr>
          <w:rFonts w:ascii="Times New Roman" w:eastAsia="맑은 고딕" w:hAnsi="Times New Roman"/>
          <w:sz w:val="22"/>
          <w:szCs w:val="22"/>
          <w:lang w:eastAsia="ko-KR"/>
        </w:rPr>
        <w:t xml:space="preserve">The IAB node needs to be also configured with </w:t>
      </w:r>
      <w:proofErr w:type="spellStart"/>
      <w:r w:rsidR="00574E68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="00574E68">
        <w:rPr>
          <w:rFonts w:ascii="Times New Roman" w:eastAsia="맑은 고딕" w:hAnsi="Times New Roman"/>
          <w:sz w:val="22"/>
          <w:szCs w:val="22"/>
          <w:lang w:eastAsia="ko-KR"/>
        </w:rPr>
        <w:t xml:space="preserve"> = SCG by the donor-CU to make </w:t>
      </w:r>
      <w:r w:rsidR="00574E68" w:rsidRPr="008F5F79">
        <w:rPr>
          <w:rFonts w:ascii="Times New Roman" w:eastAsia="맑은 고딕" w:hAnsi="Times New Roman"/>
          <w:sz w:val="22"/>
          <w:szCs w:val="22"/>
          <w:lang w:eastAsia="ko-KR"/>
        </w:rPr>
        <w:t>RRC messages carrying F1-C/F1-C related traffic</w:t>
      </w:r>
      <w:r w:rsidR="00574E68">
        <w:rPr>
          <w:rFonts w:ascii="Times New Roman" w:eastAsia="맑은 고딕" w:hAnsi="Times New Roman"/>
          <w:sz w:val="22"/>
          <w:szCs w:val="22"/>
          <w:lang w:eastAsia="ko-KR"/>
        </w:rPr>
        <w:t xml:space="preserve"> be submitted to the SCG. However, as addressed in the observation 3, the current RRC configuration allows the IAB node to be configured with </w:t>
      </w:r>
      <w:proofErr w:type="spellStart"/>
      <w:r w:rsidR="00574E68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="00574E68">
        <w:rPr>
          <w:rFonts w:ascii="Times New Roman" w:eastAsia="맑은 고딕" w:hAnsi="Times New Roman"/>
          <w:sz w:val="22"/>
          <w:szCs w:val="22"/>
          <w:lang w:eastAsia="ko-KR"/>
        </w:rPr>
        <w:t xml:space="preserve"> = MCG and only </w:t>
      </w:r>
      <w:proofErr w:type="spellStart"/>
      <w:r w:rsidR="00574E68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="00574E68">
        <w:rPr>
          <w:rFonts w:ascii="Times New Roman" w:eastAsia="맑은 고딕" w:hAnsi="Times New Roman"/>
          <w:sz w:val="22"/>
          <w:szCs w:val="22"/>
          <w:lang w:eastAsia="ko-KR"/>
        </w:rPr>
        <w:t xml:space="preserve"> = SCG can be used only </w:t>
      </w:r>
      <w:r w:rsidR="002526AF">
        <w:rPr>
          <w:rFonts w:ascii="Times New Roman" w:eastAsia="맑은 고딕" w:hAnsi="Times New Roman"/>
          <w:sz w:val="22"/>
          <w:szCs w:val="22"/>
          <w:lang w:eastAsia="ko-KR"/>
        </w:rPr>
        <w:t xml:space="preserve">after </w:t>
      </w:r>
      <w:r w:rsidR="00574E68">
        <w:rPr>
          <w:rFonts w:ascii="Times New Roman" w:eastAsia="맑은 고딕" w:hAnsi="Times New Roman"/>
          <w:sz w:val="22"/>
          <w:szCs w:val="22"/>
          <w:lang w:eastAsia="ko-KR"/>
        </w:rPr>
        <w:t xml:space="preserve">MCG failure </w:t>
      </w:r>
      <w:r w:rsidR="002526AF">
        <w:rPr>
          <w:rFonts w:ascii="Times New Roman" w:eastAsia="맑은 고딕" w:hAnsi="Times New Roman"/>
          <w:sz w:val="22"/>
          <w:szCs w:val="22"/>
          <w:lang w:eastAsia="ko-KR"/>
        </w:rPr>
        <w:t>occurs</w:t>
      </w:r>
      <w:r w:rsidR="00574E68">
        <w:rPr>
          <w:rFonts w:ascii="Times New Roman" w:eastAsia="맑은 고딕" w:hAnsi="Times New Roman"/>
          <w:sz w:val="22"/>
          <w:szCs w:val="22"/>
          <w:lang w:eastAsia="ko-KR"/>
        </w:rPr>
        <w:t xml:space="preserve">. Thus, </w:t>
      </w:r>
      <w:r w:rsidR="002526AF">
        <w:rPr>
          <w:rFonts w:ascii="Times New Roman" w:eastAsia="맑은 고딕" w:hAnsi="Times New Roman"/>
          <w:sz w:val="22"/>
          <w:szCs w:val="22"/>
          <w:lang w:eastAsia="ko-KR"/>
        </w:rPr>
        <w:t xml:space="preserve">we think that </w:t>
      </w:r>
      <w:r w:rsidR="00574E68">
        <w:rPr>
          <w:rFonts w:ascii="Times New Roman" w:eastAsia="맑은 고딕" w:hAnsi="Times New Roman"/>
          <w:sz w:val="22"/>
          <w:szCs w:val="22"/>
          <w:lang w:eastAsia="ko-KR"/>
        </w:rPr>
        <w:t xml:space="preserve">the required change is to remove restriction on </w:t>
      </w:r>
      <w:proofErr w:type="spellStart"/>
      <w:r w:rsidR="00574E68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="00574E6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526AF">
        <w:rPr>
          <w:rFonts w:ascii="Times New Roman" w:eastAsia="맑은 고딕" w:hAnsi="Times New Roman"/>
          <w:sz w:val="22"/>
          <w:szCs w:val="22"/>
          <w:lang w:eastAsia="ko-KR"/>
        </w:rPr>
        <w:t xml:space="preserve">for SRBs </w:t>
      </w:r>
      <w:r w:rsidR="00574E68">
        <w:rPr>
          <w:rFonts w:ascii="Times New Roman" w:eastAsia="맑은 고딕" w:hAnsi="Times New Roman"/>
          <w:sz w:val="22"/>
          <w:szCs w:val="22"/>
          <w:lang w:eastAsia="ko-KR"/>
        </w:rPr>
        <w:t>in the RRC specification</w:t>
      </w:r>
      <w:r w:rsidR="00F87EA9">
        <w:rPr>
          <w:rFonts w:ascii="Times New Roman" w:eastAsia="맑은 고딕" w:hAnsi="Times New Roman"/>
          <w:sz w:val="22"/>
          <w:szCs w:val="22"/>
          <w:lang w:eastAsia="ko-KR"/>
        </w:rPr>
        <w:t xml:space="preserve"> and just following </w:t>
      </w:r>
      <w:proofErr w:type="spellStart"/>
      <w:r w:rsidR="00F87EA9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="00F87EA9">
        <w:rPr>
          <w:rFonts w:ascii="Times New Roman" w:eastAsia="맑은 고딕" w:hAnsi="Times New Roman"/>
          <w:sz w:val="22"/>
          <w:szCs w:val="22"/>
          <w:lang w:eastAsia="ko-KR"/>
        </w:rPr>
        <w:t xml:space="preserve"> configuration is simple and clear approach for this issue.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627E" w:rsidRPr="00B4627E" w14:paraId="72814B47" w14:textId="77777777" w:rsidTr="00B4627E">
        <w:tc>
          <w:tcPr>
            <w:tcW w:w="9629" w:type="dxa"/>
          </w:tcPr>
          <w:p w14:paraId="6531D31C" w14:textId="77777777" w:rsidR="00B4627E" w:rsidRPr="00B4627E" w:rsidRDefault="00B4627E" w:rsidP="00B4627E">
            <w:pPr>
              <w:pStyle w:val="Agreement"/>
              <w:tabs>
                <w:tab w:val="num" w:pos="596"/>
              </w:tabs>
              <w:ind w:left="596" w:hanging="314"/>
              <w:rPr>
                <w:lang w:eastAsia="zh-CN"/>
              </w:rPr>
            </w:pPr>
            <w:proofErr w:type="gramStart"/>
            <w:r w:rsidRPr="00B4627E">
              <w:rPr>
                <w:lang w:eastAsia="zh-CN"/>
              </w:rPr>
              <w:t>the</w:t>
            </w:r>
            <w:proofErr w:type="gramEnd"/>
            <w:r w:rsidRPr="00B4627E">
              <w:rPr>
                <w:lang w:eastAsia="zh-CN"/>
              </w:rPr>
              <w:t xml:space="preserve"> F1-C traffic is configured to IAB-MT by a new field , e.g., f1c-TransferPath-r17  ENUMERATED {MCG, SCG, both}.</w:t>
            </w:r>
          </w:p>
          <w:p w14:paraId="69D02DFE" w14:textId="238A3924" w:rsidR="00B4627E" w:rsidRPr="00B4627E" w:rsidRDefault="00B4627E" w:rsidP="00B4627E">
            <w:pPr>
              <w:pStyle w:val="Agreement"/>
              <w:tabs>
                <w:tab w:val="num" w:pos="596"/>
              </w:tabs>
              <w:ind w:left="596" w:hanging="314"/>
              <w:rPr>
                <w:lang w:eastAsia="zh-CN"/>
              </w:rPr>
            </w:pPr>
            <w:r w:rsidRPr="00C62786">
              <w:rPr>
                <w:lang w:eastAsia="zh-CN"/>
              </w:rPr>
              <w:t xml:space="preserve">As long as the BH RLC CH for F1-C on the indicated Cell Group is configured (the CG is indicated by the field </w:t>
            </w:r>
            <w:r w:rsidRPr="00B4627E">
              <w:rPr>
                <w:lang w:eastAsia="zh-CN"/>
              </w:rPr>
              <w:t>f1c-TransferPath-r17</w:t>
            </w:r>
            <w:r w:rsidRPr="00C62786">
              <w:rPr>
                <w:lang w:eastAsia="zh-CN"/>
              </w:rPr>
              <w:t xml:space="preserve">), IAB node can be aware of whether to use F1-C transferring over BH or F1-C transferring over RRC, i.e. F1-C-over-BAP is selected as long as BH RLC CH for F1-C on the indicated CG is configured. </w:t>
            </w:r>
          </w:p>
        </w:tc>
      </w:tr>
    </w:tbl>
    <w:p w14:paraId="1A54D8DE" w14:textId="77777777" w:rsidR="00B4627E" w:rsidRDefault="00B4627E" w:rsidP="006B22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72AF02C1" w14:textId="1C748C8F" w:rsidR="002526AF" w:rsidRPr="000B37DB" w:rsidRDefault="002526AF" w:rsidP="002526AF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="008658F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make the IAB node be configured with </w:t>
      </w:r>
      <w:proofErr w:type="spellStart"/>
      <w:r w:rsidR="008658FC"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 w:rsidR="008658F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= SCG, update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following restriction </w:t>
      </w:r>
      <w:r w:rsidR="008658FC">
        <w:rPr>
          <w:rFonts w:ascii="Times New Roman" w:eastAsia="맑은 고딕" w:hAnsi="Times New Roman"/>
          <w:b/>
          <w:sz w:val="22"/>
          <w:szCs w:val="22"/>
          <w:lang w:eastAsia="ko-KR"/>
        </w:rPr>
        <w:t>for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8658F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8658FC">
        <w:rPr>
          <w:rFonts w:ascii="Times New Roman" w:eastAsia="맑은 고딕" w:hAnsi="Times New Roman"/>
          <w:b/>
          <w:sz w:val="22"/>
          <w:szCs w:val="22"/>
          <w:lang w:eastAsia="ko-KR"/>
        </w:rPr>
        <w:t>in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RRC </w:t>
      </w:r>
      <w:r w:rsidR="008658FC">
        <w:rPr>
          <w:rFonts w:ascii="Times New Roman" w:eastAsia="맑은 고딕" w:hAnsi="Times New Roman"/>
          <w:b/>
          <w:sz w:val="22"/>
          <w:szCs w:val="22"/>
          <w:lang w:eastAsia="ko-KR"/>
        </w:rPr>
        <w:t>specification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, i.e., “</w:t>
      </w:r>
      <w:r w:rsidRPr="002526AF">
        <w:rPr>
          <w:rFonts w:ascii="Times New Roman" w:eastAsia="맑은 고딕" w:hAnsi="Times New Roman"/>
          <w:b/>
          <w:sz w:val="22"/>
          <w:szCs w:val="22"/>
          <w:lang w:eastAsia="ko-KR"/>
        </w:rPr>
        <w:t>In this version of the specification, only cell group ID corresponding to MCG is supported for SRBs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”.</w:t>
      </w:r>
    </w:p>
    <w:p w14:paraId="2A050BA2" w14:textId="7507F066" w:rsidR="003B50CC" w:rsidRDefault="00F87EA9" w:rsidP="003B50CC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 w:rsidR="003B50CC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</w:t>
      </w:r>
      <w:proofErr w:type="spellStart"/>
      <w:r w:rsidRPr="00F87EA9"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only used for split operation for RRC messages of split SRB2 regardless of the content of each RRC message, i.e., </w:t>
      </w:r>
      <w:r w:rsidR="003B50CC" w:rsidRPr="002C3D47">
        <w:rPr>
          <w:rFonts w:ascii="Times New Roman" w:eastAsia="맑은 고딕" w:hAnsi="Times New Roman"/>
          <w:b/>
          <w:sz w:val="22"/>
          <w:szCs w:val="22"/>
          <w:lang w:eastAsia="ko-KR"/>
        </w:rPr>
        <w:t>f1c-TransferPath-r17</w:t>
      </w:r>
      <w:r w:rsidR="003B50C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only used to select split SRB2 in RRC layer and does not affect split operation for split SRB2 in PDCP layer.</w:t>
      </w:r>
    </w:p>
    <w:p w14:paraId="6E8289A0" w14:textId="77777777" w:rsidR="00F87EA9" w:rsidRDefault="00F87EA9" w:rsidP="006B22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82E53BE" w14:textId="768EA782" w:rsidR="00586594" w:rsidRDefault="002526AF" w:rsidP="006B22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With the proposal 1</w:t>
      </w:r>
      <w:r w:rsidR="003B50CC">
        <w:rPr>
          <w:rFonts w:ascii="Times New Roman" w:eastAsia="맑은 고딕" w:hAnsi="Times New Roman"/>
          <w:sz w:val="22"/>
          <w:szCs w:val="22"/>
          <w:lang w:eastAsia="ko-KR"/>
        </w:rPr>
        <w:t xml:space="preserve"> and 2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some companies </w:t>
      </w:r>
      <w:r w:rsidR="008658FC">
        <w:rPr>
          <w:rFonts w:ascii="Times New Roman" w:eastAsia="맑은 고딕" w:hAnsi="Times New Roman"/>
          <w:sz w:val="22"/>
          <w:szCs w:val="22"/>
          <w:lang w:eastAsia="ko-KR"/>
        </w:rPr>
        <w:t xml:space="preserve">may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still argue that </w:t>
      </w:r>
      <w:r w:rsidR="008658FC">
        <w:rPr>
          <w:rFonts w:ascii="Times New Roman" w:eastAsia="맑은 고딕" w:hAnsi="Times New Roman"/>
          <w:sz w:val="22"/>
          <w:szCs w:val="22"/>
          <w:lang w:eastAsia="ko-KR"/>
        </w:rPr>
        <w:t xml:space="preserve">if the IAB node is configured with </w:t>
      </w:r>
      <w:proofErr w:type="spellStart"/>
      <w:r w:rsidR="008658FC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="008658FC">
        <w:rPr>
          <w:rFonts w:ascii="Times New Roman" w:eastAsia="맑은 고딕" w:hAnsi="Times New Roman"/>
          <w:sz w:val="22"/>
          <w:szCs w:val="22"/>
          <w:lang w:eastAsia="ko-KR"/>
        </w:rPr>
        <w:t xml:space="preserve"> = MCG and </w:t>
      </w:r>
      <w:r w:rsidR="008658FC" w:rsidRPr="008F5F79">
        <w:rPr>
          <w:rFonts w:ascii="Times New Roman" w:eastAsia="맑은 고딕" w:hAnsi="Times New Roman"/>
          <w:sz w:val="22"/>
          <w:szCs w:val="22"/>
          <w:lang w:eastAsia="ko-KR"/>
        </w:rPr>
        <w:t>f1c-TransferPath-r17</w:t>
      </w:r>
      <w:r w:rsidR="008658FC">
        <w:rPr>
          <w:rFonts w:ascii="Times New Roman" w:eastAsia="맑은 고딕" w:hAnsi="Times New Roman"/>
          <w:sz w:val="22"/>
          <w:szCs w:val="22"/>
          <w:lang w:eastAsia="ko-KR"/>
        </w:rPr>
        <w:t xml:space="preserve"> = BOTH, the IAB node </w:t>
      </w:r>
      <w:r w:rsidR="00C12BA6">
        <w:rPr>
          <w:rFonts w:ascii="Times New Roman" w:eastAsia="맑은 고딕" w:hAnsi="Times New Roman"/>
          <w:sz w:val="22"/>
          <w:szCs w:val="22"/>
          <w:lang w:eastAsia="ko-KR"/>
        </w:rPr>
        <w:t>should be able to</w:t>
      </w:r>
      <w:r w:rsidR="008658FC">
        <w:rPr>
          <w:rFonts w:ascii="Times New Roman" w:eastAsia="맑은 고딕" w:hAnsi="Times New Roman"/>
          <w:sz w:val="22"/>
          <w:szCs w:val="22"/>
          <w:lang w:eastAsia="ko-KR"/>
        </w:rPr>
        <w:t xml:space="preserve"> use SCG for </w:t>
      </w:r>
      <w:r w:rsidR="008658FC" w:rsidRPr="00220FB5">
        <w:rPr>
          <w:rFonts w:ascii="Times New Roman" w:eastAsia="맑은 고딕" w:hAnsi="Times New Roman"/>
          <w:sz w:val="22"/>
          <w:szCs w:val="22"/>
          <w:lang w:eastAsia="ko-KR"/>
        </w:rPr>
        <w:t xml:space="preserve">RRC </w:t>
      </w:r>
      <w:r w:rsidR="008658FC">
        <w:rPr>
          <w:rFonts w:ascii="Times New Roman" w:eastAsia="맑은 고딕" w:hAnsi="Times New Roman"/>
          <w:sz w:val="22"/>
          <w:szCs w:val="22"/>
          <w:lang w:eastAsia="ko-KR"/>
        </w:rPr>
        <w:t xml:space="preserve">messages </w:t>
      </w:r>
      <w:r w:rsidR="008658FC" w:rsidRPr="00220FB5">
        <w:rPr>
          <w:rFonts w:ascii="Times New Roman" w:eastAsia="맑은 고딕" w:hAnsi="Times New Roman"/>
          <w:sz w:val="22"/>
          <w:szCs w:val="22"/>
          <w:lang w:eastAsia="ko-KR"/>
        </w:rPr>
        <w:t>that carries F1-C/F1-C related traffic</w:t>
      </w:r>
      <w:r w:rsidR="008658F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658FC" w:rsidRPr="00220FB5">
        <w:rPr>
          <w:rFonts w:ascii="Times New Roman" w:eastAsia="맑은 고딕" w:hAnsi="Times New Roman"/>
          <w:sz w:val="22"/>
          <w:szCs w:val="22"/>
          <w:lang w:eastAsia="ko-KR"/>
        </w:rPr>
        <w:t xml:space="preserve">regardless of the </w:t>
      </w:r>
      <w:proofErr w:type="spellStart"/>
      <w:r w:rsidR="008658FC" w:rsidRPr="00220FB5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="008658FC" w:rsidRPr="00220FB5">
        <w:rPr>
          <w:rFonts w:ascii="Times New Roman" w:eastAsia="맑은 고딕" w:hAnsi="Times New Roman"/>
          <w:sz w:val="22"/>
          <w:szCs w:val="22"/>
          <w:lang w:eastAsia="ko-KR"/>
        </w:rPr>
        <w:t xml:space="preserve"> configuration</w:t>
      </w:r>
      <w:r w:rsidR="008658FC">
        <w:rPr>
          <w:rFonts w:ascii="Times New Roman" w:eastAsia="맑은 고딕" w:hAnsi="Times New Roman"/>
          <w:sz w:val="22"/>
          <w:szCs w:val="22"/>
          <w:lang w:eastAsia="ko-KR"/>
        </w:rPr>
        <w:t xml:space="preserve">. Again, as addressed in the observation 5, </w:t>
      </w:r>
      <w:r w:rsidR="003B50CC">
        <w:rPr>
          <w:rFonts w:ascii="Times New Roman" w:eastAsia="맑은 고딕" w:hAnsi="Times New Roman"/>
          <w:sz w:val="22"/>
          <w:szCs w:val="22"/>
          <w:lang w:eastAsia="ko-KR"/>
        </w:rPr>
        <w:t>this</w:t>
      </w:r>
      <w:r w:rsidR="008658FC">
        <w:rPr>
          <w:rFonts w:ascii="Times New Roman" w:eastAsia="맑은 고딕" w:hAnsi="Times New Roman"/>
          <w:sz w:val="22"/>
          <w:szCs w:val="22"/>
          <w:lang w:eastAsia="ko-KR"/>
        </w:rPr>
        <w:t xml:space="preserve"> requires complex split operation, but the gain should be marginal. </w:t>
      </w:r>
      <w:r w:rsidR="003B50CC">
        <w:rPr>
          <w:rFonts w:ascii="Times New Roman" w:eastAsia="맑은 고딕" w:hAnsi="Times New Roman"/>
          <w:sz w:val="22"/>
          <w:szCs w:val="22"/>
          <w:lang w:eastAsia="ko-KR"/>
        </w:rPr>
        <w:t xml:space="preserve">If donor-CU really wants to enable </w:t>
      </w:r>
      <w:r w:rsidR="003B50CC" w:rsidRPr="003B50CC">
        <w:rPr>
          <w:rFonts w:ascii="Times New Roman" w:eastAsia="맑은 고딕" w:hAnsi="Times New Roman"/>
          <w:sz w:val="22"/>
          <w:szCs w:val="22"/>
          <w:lang w:eastAsia="ko-KR"/>
        </w:rPr>
        <w:t>F1-C transferring over RRC</w:t>
      </w:r>
      <w:r w:rsidR="003B50CC">
        <w:rPr>
          <w:rFonts w:ascii="Times New Roman" w:eastAsia="맑은 고딕" w:hAnsi="Times New Roman"/>
          <w:sz w:val="22"/>
          <w:szCs w:val="22"/>
          <w:lang w:eastAsia="ko-KR"/>
        </w:rPr>
        <w:t xml:space="preserve">, we think that the donor-CU would reconfigure </w:t>
      </w:r>
      <w:proofErr w:type="spellStart"/>
      <w:r w:rsidR="003B50CC">
        <w:rPr>
          <w:rFonts w:ascii="Times New Roman" w:eastAsia="맑은 고딕" w:hAnsi="Times New Roman"/>
          <w:sz w:val="22"/>
          <w:szCs w:val="22"/>
          <w:lang w:eastAsia="ko-KR"/>
        </w:rPr>
        <w:t>primaryPath</w:t>
      </w:r>
      <w:proofErr w:type="spellEnd"/>
      <w:r w:rsidR="003B50CC">
        <w:rPr>
          <w:rFonts w:ascii="Times New Roman" w:eastAsia="맑은 고딕" w:hAnsi="Times New Roman"/>
          <w:sz w:val="22"/>
          <w:szCs w:val="22"/>
          <w:lang w:eastAsia="ko-KR"/>
        </w:rPr>
        <w:t xml:space="preserve"> with</w:t>
      </w:r>
      <w:r w:rsidR="00586594">
        <w:rPr>
          <w:rFonts w:ascii="Times New Roman" w:eastAsia="맑은 고딕" w:hAnsi="Times New Roman"/>
          <w:sz w:val="22"/>
          <w:szCs w:val="22"/>
          <w:lang w:eastAsia="ko-KR"/>
        </w:rPr>
        <w:t xml:space="preserve"> SCG.</w:t>
      </w:r>
      <w:r w:rsidR="003B50C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658FC">
        <w:rPr>
          <w:rFonts w:ascii="Times New Roman" w:eastAsia="맑은 고딕" w:hAnsi="Times New Roman"/>
          <w:sz w:val="22"/>
          <w:szCs w:val="22"/>
          <w:lang w:eastAsia="ko-KR"/>
        </w:rPr>
        <w:t xml:space="preserve">Thus, we think </w:t>
      </w:r>
      <w:r w:rsidR="00586594">
        <w:rPr>
          <w:rFonts w:ascii="Times New Roman" w:eastAsia="맑은 고딕" w:hAnsi="Times New Roman"/>
          <w:sz w:val="22"/>
          <w:szCs w:val="22"/>
          <w:lang w:eastAsia="ko-KR"/>
        </w:rPr>
        <w:t>that</w:t>
      </w:r>
      <w:r w:rsidR="00C12BA6">
        <w:rPr>
          <w:rFonts w:ascii="Times New Roman" w:eastAsia="맑은 고딕" w:hAnsi="Times New Roman"/>
          <w:sz w:val="22"/>
          <w:szCs w:val="22"/>
          <w:lang w:eastAsia="ko-KR"/>
        </w:rPr>
        <w:t xml:space="preserve"> it is sufficient to </w:t>
      </w:r>
      <w:r w:rsidR="00586594">
        <w:rPr>
          <w:rFonts w:ascii="Times New Roman" w:eastAsia="맑은 고딕" w:hAnsi="Times New Roman"/>
          <w:sz w:val="22"/>
          <w:szCs w:val="22"/>
          <w:lang w:eastAsia="ko-KR"/>
        </w:rPr>
        <w:t xml:space="preserve">agree the above proposal 1 and 2 instead of introducing complex split operation of split SRB2 for achieving marginal gain. </w:t>
      </w:r>
    </w:p>
    <w:p w14:paraId="7105A6AD" w14:textId="77777777" w:rsidR="007973B8" w:rsidRPr="00C36414" w:rsidRDefault="007973B8" w:rsidP="007973B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1B3E5AD3" w14:textId="439B3783" w:rsidR="008C10C3" w:rsidRPr="000B37DB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65C927EC" w14:textId="77777777" w:rsidR="00586594" w:rsidRDefault="00586594" w:rsidP="0058659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the split operation for RRC messages </w:t>
      </w:r>
      <w:r w:rsidRPr="006D4668">
        <w:rPr>
          <w:rFonts w:ascii="Times New Roman" w:eastAsia="맑은 고딕" w:hAnsi="Times New Roman"/>
          <w:b/>
          <w:sz w:val="22"/>
          <w:szCs w:val="22"/>
          <w:lang w:eastAsia="ko-KR"/>
        </w:rPr>
        <w:t>which carries F1-C/F1-C related traffic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, the scenario 1 only needs RRC involvement to select SRB2, but the scenario 2 needs both RRC and PDCP involvement are needed, i.e., RRC to select split SRB 2 and PDCP to select the primary path or the secondary path.</w:t>
      </w:r>
    </w:p>
    <w:p w14:paraId="4BA04E07" w14:textId="77777777" w:rsidR="00586594" w:rsidRPr="006D4668" w:rsidRDefault="00586594" w:rsidP="0058659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According the current</w:t>
      </w:r>
      <w:r w:rsidRPr="00097F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specification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the </w:t>
      </w:r>
      <w:r w:rsidRPr="000562F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PDCP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entity </w:t>
      </w:r>
      <w:r w:rsidRPr="000562F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does not know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whether the received RRC message carries </w:t>
      </w:r>
      <w:r w:rsidRPr="00097F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F1-C/F1-C related traffic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or not</w:t>
      </w:r>
      <w:r w:rsidRPr="00097F5D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5FDE44C6" w14:textId="77777777" w:rsidR="00586594" w:rsidRDefault="00586594" w:rsidP="0058659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According the current specification,</w:t>
      </w:r>
      <w:r w:rsidRPr="00F17F0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a</w:t>
      </w:r>
      <w:r w:rsidRPr="00F17F0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ll RRC messages for split SRB can only be submitted to the </w:t>
      </w:r>
      <w:proofErr w:type="spellStart"/>
      <w:r w:rsidRPr="00F17F0C"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 w:rsidRPr="00F17F0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except MCG failure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occurs.</w:t>
      </w:r>
    </w:p>
    <w:p w14:paraId="5D7052E4" w14:textId="77777777" w:rsidR="00586594" w:rsidRDefault="00586594" w:rsidP="0058659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supporting two remaining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FFSes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</w:t>
      </w:r>
      <w:r w:rsidRPr="00A66CF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following points are needed in the PDCP specification: </w:t>
      </w:r>
    </w:p>
    <w:p w14:paraId="3928D290" w14:textId="77777777" w:rsidR="00586594" w:rsidRPr="003B7D96" w:rsidRDefault="00586594" w:rsidP="00586594">
      <w:pPr>
        <w:pStyle w:val="a5"/>
        <w:numPr>
          <w:ilvl w:val="5"/>
          <w:numId w:val="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PDCP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entity 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for split SRB2 should be able to recognize which content is carried in each RRC message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;</w:t>
      </w:r>
    </w:p>
    <w:p w14:paraId="6E22C111" w14:textId="77777777" w:rsidR="00586594" w:rsidRPr="003B7D96" w:rsidRDefault="00586594" w:rsidP="00586594">
      <w:pPr>
        <w:pStyle w:val="a5"/>
        <w:numPr>
          <w:ilvl w:val="5"/>
          <w:numId w:val="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New split operation based on the </w:t>
      </w:r>
      <w:r w:rsidRPr="002C3D47">
        <w:rPr>
          <w:rFonts w:ascii="Times New Roman" w:eastAsia="맑은 고딕" w:hAnsi="Times New Roman"/>
          <w:b/>
          <w:sz w:val="22"/>
          <w:szCs w:val="22"/>
          <w:lang w:eastAsia="ko-KR"/>
        </w:rPr>
        <w:t>f1c-TransferPath-r17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configuration should be specified;</w:t>
      </w:r>
    </w:p>
    <w:p w14:paraId="46559273" w14:textId="77777777" w:rsidR="00586594" w:rsidRPr="003B7D96" w:rsidRDefault="00586594" w:rsidP="00586594">
      <w:pPr>
        <w:pStyle w:val="a5"/>
        <w:numPr>
          <w:ilvl w:val="5"/>
          <w:numId w:val="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C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omplex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split 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operation should be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specified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PDCP entity applies </w:t>
      </w:r>
      <w:proofErr w:type="spellStart"/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some RRC messages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or applies 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f1c-TransferPath-r17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for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other RRC messages regardless of the </w:t>
      </w:r>
      <w:proofErr w:type="spellStart"/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configuration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depending on the content of each RRC message</w:t>
      </w:r>
      <w:r w:rsidRPr="003B7D9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76F2796E" w14:textId="77777777" w:rsidR="00586594" w:rsidRPr="006B22F6" w:rsidRDefault="00586594" w:rsidP="0058659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</w:t>
      </w:r>
      <w:r w:rsidRPr="006B22F6">
        <w:rPr>
          <w:rFonts w:ascii="Times New Roman" w:eastAsia="맑은 고딕" w:hAnsi="Times New Roman"/>
          <w:b/>
          <w:sz w:val="22"/>
          <w:szCs w:val="22"/>
          <w:lang w:eastAsia="ko-KR"/>
        </w:rPr>
        <w:t>he amount of RRC messages carrying F1-C/F1-C related traffic would be enormously larger than the amount of RRC messages NOT carrying F1-C/F1-C related traffic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and </w:t>
      </w:r>
      <w:r w:rsidRPr="00C833B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gain from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differentiated handling between these two RRC messages</w:t>
      </w:r>
      <w:r w:rsidRPr="00C833B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may</w:t>
      </w:r>
      <w:r w:rsidRPr="00C833B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 marginal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736324AF" w14:textId="77777777" w:rsidR="00F1119D" w:rsidRPr="00586594" w:rsidRDefault="00F1119D" w:rsidP="00F1119D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14:paraId="1EC48936" w14:textId="77777777" w:rsidR="00586594" w:rsidRPr="000B37DB" w:rsidRDefault="00586594" w:rsidP="00586594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make the IAB node be configured with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= SCG, update the following restriction for the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in the RRC specification, i.e., “</w:t>
      </w:r>
      <w:r w:rsidRPr="002526AF">
        <w:rPr>
          <w:rFonts w:ascii="Times New Roman" w:eastAsia="맑은 고딕" w:hAnsi="Times New Roman"/>
          <w:b/>
          <w:sz w:val="22"/>
          <w:szCs w:val="22"/>
          <w:lang w:eastAsia="ko-KR"/>
        </w:rPr>
        <w:t>In this version of the specification, only cell group ID corresponding to MCG is supported for SRBs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”.</w:t>
      </w:r>
    </w:p>
    <w:p w14:paraId="74D0902A" w14:textId="77777777" w:rsidR="00586594" w:rsidRDefault="00586594" w:rsidP="0058659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</w:t>
      </w:r>
      <w:proofErr w:type="spellStart"/>
      <w:r w:rsidRPr="00F87EA9">
        <w:rPr>
          <w:rFonts w:ascii="Times New Roman" w:eastAsia="맑은 고딕" w:hAnsi="Times New Roman"/>
          <w:b/>
          <w:sz w:val="22"/>
          <w:szCs w:val="22"/>
          <w:lang w:eastAsia="ko-KR"/>
        </w:rPr>
        <w:t>primaryPath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only used for split operation for RRC messages of split SRB2 regardless of the content of each RRC message, i.e., </w:t>
      </w:r>
      <w:r w:rsidRPr="002C3D47">
        <w:rPr>
          <w:rFonts w:ascii="Times New Roman" w:eastAsia="맑은 고딕" w:hAnsi="Times New Roman"/>
          <w:b/>
          <w:sz w:val="22"/>
          <w:szCs w:val="22"/>
          <w:lang w:eastAsia="ko-KR"/>
        </w:rPr>
        <w:t>f1c-TransferPath-r17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only used to select split SRB2 in RRC layer and does not affect split operation for split SRB2 in PDCP layer.</w:t>
      </w:r>
    </w:p>
    <w:p w14:paraId="19C7F294" w14:textId="77777777" w:rsidR="00F1119D" w:rsidRPr="00586594" w:rsidRDefault="00F1119D" w:rsidP="002635CD">
      <w:pPr>
        <w:jc w:val="left"/>
        <w:rPr>
          <w:rFonts w:ascii="Times New Roman" w:eastAsia="맑은 고딕" w:hAnsi="Times New Roman"/>
          <w:szCs w:val="22"/>
          <w:lang w:eastAsia="ko-KR"/>
        </w:rPr>
      </w:pPr>
    </w:p>
    <w:sectPr w:rsidR="00F1119D" w:rsidRPr="00586594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37521" w14:textId="77777777" w:rsidR="001E021B" w:rsidRDefault="001E021B">
      <w:pPr>
        <w:spacing w:after="0"/>
      </w:pPr>
      <w:r>
        <w:separator/>
      </w:r>
    </w:p>
  </w:endnote>
  <w:endnote w:type="continuationSeparator" w:id="0">
    <w:p w14:paraId="7DB5A289" w14:textId="77777777" w:rsidR="001E021B" w:rsidRDefault="001E02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明朝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C23294" w:rsidRDefault="00C23294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F05F8" w14:textId="77777777" w:rsidR="001E021B" w:rsidRDefault="001E021B">
      <w:pPr>
        <w:spacing w:after="0"/>
      </w:pPr>
      <w:r>
        <w:separator/>
      </w:r>
    </w:p>
  </w:footnote>
  <w:footnote w:type="continuationSeparator" w:id="0">
    <w:p w14:paraId="29E256F6" w14:textId="77777777" w:rsidR="001E021B" w:rsidRDefault="001E02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C23294" w:rsidRDefault="00C23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6810B6B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464B02"/>
    <w:multiLevelType w:val="hybridMultilevel"/>
    <w:tmpl w:val="EBDAC066"/>
    <w:lvl w:ilvl="0" w:tplc="02EC8C3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721BEF"/>
    <w:multiLevelType w:val="hybridMultilevel"/>
    <w:tmpl w:val="390AB520"/>
    <w:lvl w:ilvl="0" w:tplc="52D65D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7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21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F8322DC"/>
    <w:multiLevelType w:val="hybridMultilevel"/>
    <w:tmpl w:val="8E8E521E"/>
    <w:lvl w:ilvl="0" w:tplc="C092173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19"/>
  </w:num>
  <w:num w:numId="5">
    <w:abstractNumId w:val="21"/>
  </w:num>
  <w:num w:numId="6">
    <w:abstractNumId w:val="8"/>
  </w:num>
  <w:num w:numId="7">
    <w:abstractNumId w:val="17"/>
  </w:num>
  <w:num w:numId="8">
    <w:abstractNumId w:val="13"/>
  </w:num>
  <w:num w:numId="9">
    <w:abstractNumId w:val="20"/>
  </w:num>
  <w:num w:numId="10">
    <w:abstractNumId w:val="2"/>
  </w:num>
  <w:num w:numId="11">
    <w:abstractNumId w:val="3"/>
  </w:num>
  <w:num w:numId="12">
    <w:abstractNumId w:val="20"/>
  </w:num>
  <w:num w:numId="13">
    <w:abstractNumId w:val="7"/>
  </w:num>
  <w:num w:numId="14">
    <w:abstractNumId w:val="16"/>
  </w:num>
  <w:num w:numId="15">
    <w:abstractNumId w:val="22"/>
  </w:num>
  <w:num w:numId="16">
    <w:abstractNumId w:val="12"/>
  </w:num>
  <w:num w:numId="17">
    <w:abstractNumId w:val="9"/>
  </w:num>
  <w:num w:numId="18">
    <w:abstractNumId w:val="5"/>
  </w:num>
  <w:num w:numId="19">
    <w:abstractNumId w:val="23"/>
  </w:num>
  <w:num w:numId="20">
    <w:abstractNumId w:val="4"/>
  </w:num>
  <w:num w:numId="21">
    <w:abstractNumId w:val="20"/>
  </w:num>
  <w:num w:numId="22">
    <w:abstractNumId w:val="10"/>
  </w:num>
  <w:num w:numId="23">
    <w:abstractNumId w:val="20"/>
  </w:num>
  <w:num w:numId="24">
    <w:abstractNumId w:val="20"/>
  </w:num>
  <w:num w:numId="25">
    <w:abstractNumId w:val="14"/>
  </w:num>
  <w:num w:numId="26">
    <w:abstractNumId w:val="18"/>
  </w:num>
  <w:num w:numId="27">
    <w:abstractNumId w:val="24"/>
  </w:num>
  <w:num w:numId="28">
    <w:abstractNumId w:val="6"/>
  </w:num>
  <w:num w:numId="29">
    <w:abstractNumId w:val="0"/>
  </w:num>
  <w:num w:numId="30">
    <w:abstractNumId w:val="0"/>
  </w:num>
  <w:num w:numId="31">
    <w:abstractNumId w:val="0"/>
  </w:num>
  <w:num w:numId="32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11"/>
  </w:num>
  <w:num w:numId="35">
    <w:abstractNumId w:val="20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6FCF"/>
    <w:rsid w:val="00007BF6"/>
    <w:rsid w:val="000137FD"/>
    <w:rsid w:val="00013FE0"/>
    <w:rsid w:val="00020153"/>
    <w:rsid w:val="000213E7"/>
    <w:rsid w:val="00022BF0"/>
    <w:rsid w:val="000232B4"/>
    <w:rsid w:val="00026AF4"/>
    <w:rsid w:val="00027A6C"/>
    <w:rsid w:val="00030040"/>
    <w:rsid w:val="0003052C"/>
    <w:rsid w:val="000305E0"/>
    <w:rsid w:val="0003259C"/>
    <w:rsid w:val="00036AE0"/>
    <w:rsid w:val="00040B9D"/>
    <w:rsid w:val="00041D65"/>
    <w:rsid w:val="000458CC"/>
    <w:rsid w:val="0004747C"/>
    <w:rsid w:val="00047728"/>
    <w:rsid w:val="00050DDD"/>
    <w:rsid w:val="000545C4"/>
    <w:rsid w:val="0005478F"/>
    <w:rsid w:val="000549C9"/>
    <w:rsid w:val="00054B25"/>
    <w:rsid w:val="000562FB"/>
    <w:rsid w:val="000600BF"/>
    <w:rsid w:val="00062F02"/>
    <w:rsid w:val="000659C6"/>
    <w:rsid w:val="000669DC"/>
    <w:rsid w:val="00067361"/>
    <w:rsid w:val="000819E8"/>
    <w:rsid w:val="00083523"/>
    <w:rsid w:val="00084494"/>
    <w:rsid w:val="00090166"/>
    <w:rsid w:val="00092E43"/>
    <w:rsid w:val="00093339"/>
    <w:rsid w:val="00094E5F"/>
    <w:rsid w:val="000961D6"/>
    <w:rsid w:val="00097F5D"/>
    <w:rsid w:val="000A1C00"/>
    <w:rsid w:val="000A33D9"/>
    <w:rsid w:val="000B0A60"/>
    <w:rsid w:val="000B3630"/>
    <w:rsid w:val="000B37DB"/>
    <w:rsid w:val="000C1F1E"/>
    <w:rsid w:val="000C4062"/>
    <w:rsid w:val="000C68CC"/>
    <w:rsid w:val="000D26E0"/>
    <w:rsid w:val="000D4F56"/>
    <w:rsid w:val="000D7090"/>
    <w:rsid w:val="000E176A"/>
    <w:rsid w:val="000E19F2"/>
    <w:rsid w:val="000E234F"/>
    <w:rsid w:val="000E358D"/>
    <w:rsid w:val="000E52B3"/>
    <w:rsid w:val="000E5B71"/>
    <w:rsid w:val="000E67AD"/>
    <w:rsid w:val="000E76E1"/>
    <w:rsid w:val="00100BF3"/>
    <w:rsid w:val="00101375"/>
    <w:rsid w:val="00102781"/>
    <w:rsid w:val="00105F02"/>
    <w:rsid w:val="00106C02"/>
    <w:rsid w:val="00107E19"/>
    <w:rsid w:val="0012116C"/>
    <w:rsid w:val="0012162A"/>
    <w:rsid w:val="00131637"/>
    <w:rsid w:val="00131CFB"/>
    <w:rsid w:val="001344E5"/>
    <w:rsid w:val="00134879"/>
    <w:rsid w:val="00135E74"/>
    <w:rsid w:val="00142815"/>
    <w:rsid w:val="00147E50"/>
    <w:rsid w:val="00150896"/>
    <w:rsid w:val="0015127E"/>
    <w:rsid w:val="0015710C"/>
    <w:rsid w:val="001667B9"/>
    <w:rsid w:val="001714C3"/>
    <w:rsid w:val="00176668"/>
    <w:rsid w:val="00176E67"/>
    <w:rsid w:val="00177F44"/>
    <w:rsid w:val="00190088"/>
    <w:rsid w:val="00191406"/>
    <w:rsid w:val="001929B7"/>
    <w:rsid w:val="001A0B69"/>
    <w:rsid w:val="001A4C1E"/>
    <w:rsid w:val="001B35EB"/>
    <w:rsid w:val="001B3D5D"/>
    <w:rsid w:val="001C2F80"/>
    <w:rsid w:val="001C5A57"/>
    <w:rsid w:val="001C5B25"/>
    <w:rsid w:val="001C605E"/>
    <w:rsid w:val="001C6C23"/>
    <w:rsid w:val="001C7297"/>
    <w:rsid w:val="001D0DAD"/>
    <w:rsid w:val="001D3896"/>
    <w:rsid w:val="001D7539"/>
    <w:rsid w:val="001E021B"/>
    <w:rsid w:val="001E29B4"/>
    <w:rsid w:val="001E6887"/>
    <w:rsid w:val="001E6FE6"/>
    <w:rsid w:val="001F0D4E"/>
    <w:rsid w:val="001F42D3"/>
    <w:rsid w:val="001F5C47"/>
    <w:rsid w:val="001F64E0"/>
    <w:rsid w:val="001F78DC"/>
    <w:rsid w:val="00202051"/>
    <w:rsid w:val="00203D28"/>
    <w:rsid w:val="002109FF"/>
    <w:rsid w:val="00213AE8"/>
    <w:rsid w:val="00213EE1"/>
    <w:rsid w:val="00214364"/>
    <w:rsid w:val="002172F0"/>
    <w:rsid w:val="00220FB5"/>
    <w:rsid w:val="00224C3D"/>
    <w:rsid w:val="002254F8"/>
    <w:rsid w:val="00232474"/>
    <w:rsid w:val="00234BED"/>
    <w:rsid w:val="002350E5"/>
    <w:rsid w:val="0023755B"/>
    <w:rsid w:val="002404D6"/>
    <w:rsid w:val="00243D04"/>
    <w:rsid w:val="00246E13"/>
    <w:rsid w:val="00250805"/>
    <w:rsid w:val="002526AF"/>
    <w:rsid w:val="0025422F"/>
    <w:rsid w:val="00262106"/>
    <w:rsid w:val="002635CD"/>
    <w:rsid w:val="002719B0"/>
    <w:rsid w:val="00272580"/>
    <w:rsid w:val="0027631C"/>
    <w:rsid w:val="00276C62"/>
    <w:rsid w:val="002776D9"/>
    <w:rsid w:val="00280328"/>
    <w:rsid w:val="0028079C"/>
    <w:rsid w:val="00284AFC"/>
    <w:rsid w:val="00285D64"/>
    <w:rsid w:val="0028745B"/>
    <w:rsid w:val="00290DC1"/>
    <w:rsid w:val="002925FD"/>
    <w:rsid w:val="00293E85"/>
    <w:rsid w:val="00296A83"/>
    <w:rsid w:val="002A36FA"/>
    <w:rsid w:val="002A434F"/>
    <w:rsid w:val="002A67B0"/>
    <w:rsid w:val="002A7C81"/>
    <w:rsid w:val="002B46B9"/>
    <w:rsid w:val="002B522E"/>
    <w:rsid w:val="002B6567"/>
    <w:rsid w:val="002C1827"/>
    <w:rsid w:val="002C3101"/>
    <w:rsid w:val="002C3C46"/>
    <w:rsid w:val="002C3D47"/>
    <w:rsid w:val="002C3E17"/>
    <w:rsid w:val="002C47DB"/>
    <w:rsid w:val="002C4A5E"/>
    <w:rsid w:val="002C5076"/>
    <w:rsid w:val="002C6FA7"/>
    <w:rsid w:val="002D5EAD"/>
    <w:rsid w:val="002E03CC"/>
    <w:rsid w:val="002E233C"/>
    <w:rsid w:val="002E5D46"/>
    <w:rsid w:val="002F54BA"/>
    <w:rsid w:val="002F661F"/>
    <w:rsid w:val="00304930"/>
    <w:rsid w:val="00306521"/>
    <w:rsid w:val="00312242"/>
    <w:rsid w:val="00312D82"/>
    <w:rsid w:val="00321E7D"/>
    <w:rsid w:val="0032633A"/>
    <w:rsid w:val="00327626"/>
    <w:rsid w:val="003278DC"/>
    <w:rsid w:val="00332EEB"/>
    <w:rsid w:val="00333941"/>
    <w:rsid w:val="00337634"/>
    <w:rsid w:val="00337758"/>
    <w:rsid w:val="00343EFF"/>
    <w:rsid w:val="0034772A"/>
    <w:rsid w:val="003516A5"/>
    <w:rsid w:val="003529DD"/>
    <w:rsid w:val="0035493D"/>
    <w:rsid w:val="00362F0D"/>
    <w:rsid w:val="00363138"/>
    <w:rsid w:val="00365C3D"/>
    <w:rsid w:val="003703AF"/>
    <w:rsid w:val="003751A5"/>
    <w:rsid w:val="003751FC"/>
    <w:rsid w:val="00375C49"/>
    <w:rsid w:val="00376C0B"/>
    <w:rsid w:val="00376DFA"/>
    <w:rsid w:val="0037778F"/>
    <w:rsid w:val="00380062"/>
    <w:rsid w:val="00381998"/>
    <w:rsid w:val="00382C6A"/>
    <w:rsid w:val="00383473"/>
    <w:rsid w:val="00383E76"/>
    <w:rsid w:val="00384C22"/>
    <w:rsid w:val="0038564B"/>
    <w:rsid w:val="003879AF"/>
    <w:rsid w:val="0039141E"/>
    <w:rsid w:val="0039297C"/>
    <w:rsid w:val="0039541A"/>
    <w:rsid w:val="003A0353"/>
    <w:rsid w:val="003A0DB1"/>
    <w:rsid w:val="003A7348"/>
    <w:rsid w:val="003A7E57"/>
    <w:rsid w:val="003B3820"/>
    <w:rsid w:val="003B50CC"/>
    <w:rsid w:val="003B7475"/>
    <w:rsid w:val="003B7793"/>
    <w:rsid w:val="003B7D96"/>
    <w:rsid w:val="003C1639"/>
    <w:rsid w:val="003C5501"/>
    <w:rsid w:val="003D2074"/>
    <w:rsid w:val="003E14FB"/>
    <w:rsid w:val="003E23F1"/>
    <w:rsid w:val="003E4C0D"/>
    <w:rsid w:val="003E66AE"/>
    <w:rsid w:val="003E6914"/>
    <w:rsid w:val="003E7498"/>
    <w:rsid w:val="003F00CE"/>
    <w:rsid w:val="003F05F4"/>
    <w:rsid w:val="003F13E5"/>
    <w:rsid w:val="003F642B"/>
    <w:rsid w:val="003F7B20"/>
    <w:rsid w:val="003F7B75"/>
    <w:rsid w:val="004104C6"/>
    <w:rsid w:val="00413A83"/>
    <w:rsid w:val="004154F6"/>
    <w:rsid w:val="004167B1"/>
    <w:rsid w:val="00417289"/>
    <w:rsid w:val="00422E12"/>
    <w:rsid w:val="00424A2F"/>
    <w:rsid w:val="004253EB"/>
    <w:rsid w:val="00425436"/>
    <w:rsid w:val="00427B82"/>
    <w:rsid w:val="004304BE"/>
    <w:rsid w:val="00432B61"/>
    <w:rsid w:val="00436720"/>
    <w:rsid w:val="004370DF"/>
    <w:rsid w:val="00443853"/>
    <w:rsid w:val="00443F50"/>
    <w:rsid w:val="00444838"/>
    <w:rsid w:val="00444A4E"/>
    <w:rsid w:val="00452C4B"/>
    <w:rsid w:val="00453529"/>
    <w:rsid w:val="00454710"/>
    <w:rsid w:val="0045512E"/>
    <w:rsid w:val="004567A4"/>
    <w:rsid w:val="00464B38"/>
    <w:rsid w:val="00473423"/>
    <w:rsid w:val="00480B93"/>
    <w:rsid w:val="00482584"/>
    <w:rsid w:val="0048442C"/>
    <w:rsid w:val="004866BE"/>
    <w:rsid w:val="004956EA"/>
    <w:rsid w:val="0049600A"/>
    <w:rsid w:val="004A2D99"/>
    <w:rsid w:val="004A5D98"/>
    <w:rsid w:val="004B09DA"/>
    <w:rsid w:val="004B0EDD"/>
    <w:rsid w:val="004B2FA2"/>
    <w:rsid w:val="004B50C3"/>
    <w:rsid w:val="004B67A9"/>
    <w:rsid w:val="004B689B"/>
    <w:rsid w:val="004B7035"/>
    <w:rsid w:val="004C0929"/>
    <w:rsid w:val="004C125C"/>
    <w:rsid w:val="004C55F6"/>
    <w:rsid w:val="004C6A82"/>
    <w:rsid w:val="004C6D32"/>
    <w:rsid w:val="004D1188"/>
    <w:rsid w:val="004D1D00"/>
    <w:rsid w:val="004E065D"/>
    <w:rsid w:val="004E1AE6"/>
    <w:rsid w:val="004E4E98"/>
    <w:rsid w:val="004E5ED2"/>
    <w:rsid w:val="004F2CC3"/>
    <w:rsid w:val="004F752D"/>
    <w:rsid w:val="00503B7E"/>
    <w:rsid w:val="00505AE6"/>
    <w:rsid w:val="00506CA8"/>
    <w:rsid w:val="00506FFD"/>
    <w:rsid w:val="00520E45"/>
    <w:rsid w:val="00521EDA"/>
    <w:rsid w:val="005270CE"/>
    <w:rsid w:val="005277B8"/>
    <w:rsid w:val="00532D38"/>
    <w:rsid w:val="00535C8E"/>
    <w:rsid w:val="005463D1"/>
    <w:rsid w:val="005504EC"/>
    <w:rsid w:val="00555454"/>
    <w:rsid w:val="00555EAA"/>
    <w:rsid w:val="005573E8"/>
    <w:rsid w:val="005574A6"/>
    <w:rsid w:val="0056496F"/>
    <w:rsid w:val="00564C97"/>
    <w:rsid w:val="0056759B"/>
    <w:rsid w:val="00574E68"/>
    <w:rsid w:val="005775C4"/>
    <w:rsid w:val="00577E8A"/>
    <w:rsid w:val="005827D0"/>
    <w:rsid w:val="00583029"/>
    <w:rsid w:val="00584C41"/>
    <w:rsid w:val="00586594"/>
    <w:rsid w:val="00590939"/>
    <w:rsid w:val="00590CF2"/>
    <w:rsid w:val="0059102E"/>
    <w:rsid w:val="005A0A6C"/>
    <w:rsid w:val="005A2165"/>
    <w:rsid w:val="005A58A9"/>
    <w:rsid w:val="005B7B6C"/>
    <w:rsid w:val="005C1FA4"/>
    <w:rsid w:val="005C2CC9"/>
    <w:rsid w:val="005C4497"/>
    <w:rsid w:val="005C759C"/>
    <w:rsid w:val="005D30AA"/>
    <w:rsid w:val="005D3331"/>
    <w:rsid w:val="005E2424"/>
    <w:rsid w:val="005E2F03"/>
    <w:rsid w:val="005E68E4"/>
    <w:rsid w:val="005F367C"/>
    <w:rsid w:val="005F569A"/>
    <w:rsid w:val="005F6DAA"/>
    <w:rsid w:val="006028C6"/>
    <w:rsid w:val="00605675"/>
    <w:rsid w:val="00610071"/>
    <w:rsid w:val="006109DB"/>
    <w:rsid w:val="00614A4B"/>
    <w:rsid w:val="006158F9"/>
    <w:rsid w:val="00615942"/>
    <w:rsid w:val="00616447"/>
    <w:rsid w:val="00621DFA"/>
    <w:rsid w:val="006268D3"/>
    <w:rsid w:val="00627192"/>
    <w:rsid w:val="00627DFB"/>
    <w:rsid w:val="00635002"/>
    <w:rsid w:val="00636314"/>
    <w:rsid w:val="006365FA"/>
    <w:rsid w:val="00643713"/>
    <w:rsid w:val="00643EEF"/>
    <w:rsid w:val="00644C43"/>
    <w:rsid w:val="0064727B"/>
    <w:rsid w:val="00650338"/>
    <w:rsid w:val="00653EB4"/>
    <w:rsid w:val="00656FBC"/>
    <w:rsid w:val="00660BEC"/>
    <w:rsid w:val="0066160D"/>
    <w:rsid w:val="00662A82"/>
    <w:rsid w:val="00662C73"/>
    <w:rsid w:val="00667D72"/>
    <w:rsid w:val="006707FE"/>
    <w:rsid w:val="00671712"/>
    <w:rsid w:val="00671761"/>
    <w:rsid w:val="00672582"/>
    <w:rsid w:val="00672A28"/>
    <w:rsid w:val="00672E9A"/>
    <w:rsid w:val="0067390E"/>
    <w:rsid w:val="00677747"/>
    <w:rsid w:val="006804A4"/>
    <w:rsid w:val="0068434D"/>
    <w:rsid w:val="00692BA4"/>
    <w:rsid w:val="00692DB9"/>
    <w:rsid w:val="0069396E"/>
    <w:rsid w:val="00696C57"/>
    <w:rsid w:val="006A1C1E"/>
    <w:rsid w:val="006A2E59"/>
    <w:rsid w:val="006A3BB4"/>
    <w:rsid w:val="006A61C0"/>
    <w:rsid w:val="006B0495"/>
    <w:rsid w:val="006B2044"/>
    <w:rsid w:val="006B22F6"/>
    <w:rsid w:val="006B51EF"/>
    <w:rsid w:val="006B61F1"/>
    <w:rsid w:val="006B7B7D"/>
    <w:rsid w:val="006C237D"/>
    <w:rsid w:val="006C4D08"/>
    <w:rsid w:val="006C587F"/>
    <w:rsid w:val="006C6D02"/>
    <w:rsid w:val="006C7E43"/>
    <w:rsid w:val="006D0896"/>
    <w:rsid w:val="006D274E"/>
    <w:rsid w:val="006D4156"/>
    <w:rsid w:val="006D4668"/>
    <w:rsid w:val="006F05CB"/>
    <w:rsid w:val="006F4DC5"/>
    <w:rsid w:val="006F70EB"/>
    <w:rsid w:val="007054AE"/>
    <w:rsid w:val="00710744"/>
    <w:rsid w:val="00717371"/>
    <w:rsid w:val="00720A67"/>
    <w:rsid w:val="00723D0A"/>
    <w:rsid w:val="00726853"/>
    <w:rsid w:val="0073157C"/>
    <w:rsid w:val="00735F99"/>
    <w:rsid w:val="0073717E"/>
    <w:rsid w:val="0073723B"/>
    <w:rsid w:val="00737A00"/>
    <w:rsid w:val="007429CB"/>
    <w:rsid w:val="007437C4"/>
    <w:rsid w:val="00744066"/>
    <w:rsid w:val="00744D52"/>
    <w:rsid w:val="007461EB"/>
    <w:rsid w:val="00753778"/>
    <w:rsid w:val="00756A3A"/>
    <w:rsid w:val="00760172"/>
    <w:rsid w:val="0076107E"/>
    <w:rsid w:val="00763091"/>
    <w:rsid w:val="007640FC"/>
    <w:rsid w:val="00765C49"/>
    <w:rsid w:val="0076652E"/>
    <w:rsid w:val="00766F6D"/>
    <w:rsid w:val="0077018F"/>
    <w:rsid w:val="0077165F"/>
    <w:rsid w:val="00772851"/>
    <w:rsid w:val="00773CC9"/>
    <w:rsid w:val="0077614D"/>
    <w:rsid w:val="007815CF"/>
    <w:rsid w:val="007844AD"/>
    <w:rsid w:val="00785A29"/>
    <w:rsid w:val="00786A01"/>
    <w:rsid w:val="00787684"/>
    <w:rsid w:val="007928BF"/>
    <w:rsid w:val="00793949"/>
    <w:rsid w:val="00795AFB"/>
    <w:rsid w:val="007965C6"/>
    <w:rsid w:val="007973B8"/>
    <w:rsid w:val="00797CF2"/>
    <w:rsid w:val="00797ECD"/>
    <w:rsid w:val="007A3402"/>
    <w:rsid w:val="007A3CDE"/>
    <w:rsid w:val="007A4EF0"/>
    <w:rsid w:val="007A740A"/>
    <w:rsid w:val="007A752F"/>
    <w:rsid w:val="007B0744"/>
    <w:rsid w:val="007B1365"/>
    <w:rsid w:val="007B1BA5"/>
    <w:rsid w:val="007B50C9"/>
    <w:rsid w:val="007B7B4C"/>
    <w:rsid w:val="007C0F88"/>
    <w:rsid w:val="007C35E8"/>
    <w:rsid w:val="007C521F"/>
    <w:rsid w:val="007D4E57"/>
    <w:rsid w:val="007E05EB"/>
    <w:rsid w:val="007E0988"/>
    <w:rsid w:val="007E6683"/>
    <w:rsid w:val="007F0C3B"/>
    <w:rsid w:val="007F2985"/>
    <w:rsid w:val="007F2BCF"/>
    <w:rsid w:val="007F2F6E"/>
    <w:rsid w:val="007F6C90"/>
    <w:rsid w:val="007F7623"/>
    <w:rsid w:val="008009C5"/>
    <w:rsid w:val="00802A6F"/>
    <w:rsid w:val="00807493"/>
    <w:rsid w:val="00811F4B"/>
    <w:rsid w:val="0081284E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2D9"/>
    <w:rsid w:val="00850514"/>
    <w:rsid w:val="008517CB"/>
    <w:rsid w:val="008536A1"/>
    <w:rsid w:val="008536FF"/>
    <w:rsid w:val="0085555C"/>
    <w:rsid w:val="00857E55"/>
    <w:rsid w:val="00861158"/>
    <w:rsid w:val="008658FC"/>
    <w:rsid w:val="008701DF"/>
    <w:rsid w:val="00873A44"/>
    <w:rsid w:val="00883FC2"/>
    <w:rsid w:val="00886F9C"/>
    <w:rsid w:val="00893162"/>
    <w:rsid w:val="00893942"/>
    <w:rsid w:val="008A1404"/>
    <w:rsid w:val="008A26E3"/>
    <w:rsid w:val="008B028C"/>
    <w:rsid w:val="008B1DD7"/>
    <w:rsid w:val="008B20C0"/>
    <w:rsid w:val="008B53B0"/>
    <w:rsid w:val="008C10C3"/>
    <w:rsid w:val="008C42C9"/>
    <w:rsid w:val="008D1342"/>
    <w:rsid w:val="008D245A"/>
    <w:rsid w:val="008D2779"/>
    <w:rsid w:val="008D3E02"/>
    <w:rsid w:val="008E217B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5F79"/>
    <w:rsid w:val="008F619F"/>
    <w:rsid w:val="008F6F14"/>
    <w:rsid w:val="0090678C"/>
    <w:rsid w:val="00910A33"/>
    <w:rsid w:val="00913047"/>
    <w:rsid w:val="00915AFD"/>
    <w:rsid w:val="00916F4D"/>
    <w:rsid w:val="00920C50"/>
    <w:rsid w:val="009277BC"/>
    <w:rsid w:val="00932819"/>
    <w:rsid w:val="00933D3D"/>
    <w:rsid w:val="00934835"/>
    <w:rsid w:val="00934B9F"/>
    <w:rsid w:val="00936DD3"/>
    <w:rsid w:val="00936FDC"/>
    <w:rsid w:val="00941A1F"/>
    <w:rsid w:val="0094535D"/>
    <w:rsid w:val="00946376"/>
    <w:rsid w:val="00946970"/>
    <w:rsid w:val="00954257"/>
    <w:rsid w:val="00956D1C"/>
    <w:rsid w:val="00956EBF"/>
    <w:rsid w:val="00966FE9"/>
    <w:rsid w:val="00970195"/>
    <w:rsid w:val="00971DB0"/>
    <w:rsid w:val="00972C4A"/>
    <w:rsid w:val="00974790"/>
    <w:rsid w:val="0097599E"/>
    <w:rsid w:val="00983660"/>
    <w:rsid w:val="00983723"/>
    <w:rsid w:val="00984DDB"/>
    <w:rsid w:val="0098734D"/>
    <w:rsid w:val="0099151A"/>
    <w:rsid w:val="00994362"/>
    <w:rsid w:val="0099447C"/>
    <w:rsid w:val="00995D8D"/>
    <w:rsid w:val="00996C36"/>
    <w:rsid w:val="009A536F"/>
    <w:rsid w:val="009A6FD2"/>
    <w:rsid w:val="009B01CE"/>
    <w:rsid w:val="009B1312"/>
    <w:rsid w:val="009B24DB"/>
    <w:rsid w:val="009B6138"/>
    <w:rsid w:val="009C08A6"/>
    <w:rsid w:val="009C61A2"/>
    <w:rsid w:val="009D2E39"/>
    <w:rsid w:val="009D2F87"/>
    <w:rsid w:val="009D3ACB"/>
    <w:rsid w:val="009D5160"/>
    <w:rsid w:val="009E158C"/>
    <w:rsid w:val="009E1C02"/>
    <w:rsid w:val="009E293A"/>
    <w:rsid w:val="009E4483"/>
    <w:rsid w:val="009E4703"/>
    <w:rsid w:val="009E6AD7"/>
    <w:rsid w:val="009F2EDC"/>
    <w:rsid w:val="009F5855"/>
    <w:rsid w:val="009F6429"/>
    <w:rsid w:val="00A00FA0"/>
    <w:rsid w:val="00A04B9F"/>
    <w:rsid w:val="00A04FB0"/>
    <w:rsid w:val="00A0622A"/>
    <w:rsid w:val="00A063F4"/>
    <w:rsid w:val="00A075C6"/>
    <w:rsid w:val="00A07CEB"/>
    <w:rsid w:val="00A12D36"/>
    <w:rsid w:val="00A153B3"/>
    <w:rsid w:val="00A161FE"/>
    <w:rsid w:val="00A1763A"/>
    <w:rsid w:val="00A2194B"/>
    <w:rsid w:val="00A23115"/>
    <w:rsid w:val="00A270C3"/>
    <w:rsid w:val="00A27803"/>
    <w:rsid w:val="00A30183"/>
    <w:rsid w:val="00A330E5"/>
    <w:rsid w:val="00A37C25"/>
    <w:rsid w:val="00A42750"/>
    <w:rsid w:val="00A42EA4"/>
    <w:rsid w:val="00A4380E"/>
    <w:rsid w:val="00A50D07"/>
    <w:rsid w:val="00A51B0B"/>
    <w:rsid w:val="00A52508"/>
    <w:rsid w:val="00A57CBE"/>
    <w:rsid w:val="00A60225"/>
    <w:rsid w:val="00A60397"/>
    <w:rsid w:val="00A66CFA"/>
    <w:rsid w:val="00A66F25"/>
    <w:rsid w:val="00A67ACE"/>
    <w:rsid w:val="00A7477D"/>
    <w:rsid w:val="00A752D4"/>
    <w:rsid w:val="00A758D7"/>
    <w:rsid w:val="00A80278"/>
    <w:rsid w:val="00A80282"/>
    <w:rsid w:val="00A802AD"/>
    <w:rsid w:val="00A8473B"/>
    <w:rsid w:val="00A84A49"/>
    <w:rsid w:val="00A86668"/>
    <w:rsid w:val="00AA0BA5"/>
    <w:rsid w:val="00AA183F"/>
    <w:rsid w:val="00AA4608"/>
    <w:rsid w:val="00AA55E5"/>
    <w:rsid w:val="00AA5BB2"/>
    <w:rsid w:val="00AA6E03"/>
    <w:rsid w:val="00AB2EF3"/>
    <w:rsid w:val="00AB3A47"/>
    <w:rsid w:val="00AB4376"/>
    <w:rsid w:val="00AB7B6B"/>
    <w:rsid w:val="00AC0ABA"/>
    <w:rsid w:val="00AD534B"/>
    <w:rsid w:val="00AD59B7"/>
    <w:rsid w:val="00AD6D08"/>
    <w:rsid w:val="00AE0410"/>
    <w:rsid w:val="00AE4762"/>
    <w:rsid w:val="00AE5A8A"/>
    <w:rsid w:val="00AE759F"/>
    <w:rsid w:val="00AF0521"/>
    <w:rsid w:val="00AF1624"/>
    <w:rsid w:val="00AF36AC"/>
    <w:rsid w:val="00AF44BD"/>
    <w:rsid w:val="00AF5652"/>
    <w:rsid w:val="00AF6CE2"/>
    <w:rsid w:val="00B028EA"/>
    <w:rsid w:val="00B03FEB"/>
    <w:rsid w:val="00B040A9"/>
    <w:rsid w:val="00B235E9"/>
    <w:rsid w:val="00B279D9"/>
    <w:rsid w:val="00B31063"/>
    <w:rsid w:val="00B347AE"/>
    <w:rsid w:val="00B34D04"/>
    <w:rsid w:val="00B356D1"/>
    <w:rsid w:val="00B35CFF"/>
    <w:rsid w:val="00B35F3A"/>
    <w:rsid w:val="00B37186"/>
    <w:rsid w:val="00B377D1"/>
    <w:rsid w:val="00B43CEF"/>
    <w:rsid w:val="00B4517C"/>
    <w:rsid w:val="00B45BDA"/>
    <w:rsid w:val="00B4627E"/>
    <w:rsid w:val="00B46B3F"/>
    <w:rsid w:val="00B46D20"/>
    <w:rsid w:val="00B50AA6"/>
    <w:rsid w:val="00B5227B"/>
    <w:rsid w:val="00B53CD2"/>
    <w:rsid w:val="00B54065"/>
    <w:rsid w:val="00B5529F"/>
    <w:rsid w:val="00B62B58"/>
    <w:rsid w:val="00B637B7"/>
    <w:rsid w:val="00B70CDB"/>
    <w:rsid w:val="00B71520"/>
    <w:rsid w:val="00B76E89"/>
    <w:rsid w:val="00B80F05"/>
    <w:rsid w:val="00B84D52"/>
    <w:rsid w:val="00B8733A"/>
    <w:rsid w:val="00B87A2F"/>
    <w:rsid w:val="00B95286"/>
    <w:rsid w:val="00B9633F"/>
    <w:rsid w:val="00BA7453"/>
    <w:rsid w:val="00BA756E"/>
    <w:rsid w:val="00BA79A3"/>
    <w:rsid w:val="00BA7A66"/>
    <w:rsid w:val="00BB02C2"/>
    <w:rsid w:val="00BB249E"/>
    <w:rsid w:val="00BB3795"/>
    <w:rsid w:val="00BB38D3"/>
    <w:rsid w:val="00BC6F50"/>
    <w:rsid w:val="00BD1211"/>
    <w:rsid w:val="00BD190C"/>
    <w:rsid w:val="00BD2B50"/>
    <w:rsid w:val="00BD2DC8"/>
    <w:rsid w:val="00BD43FB"/>
    <w:rsid w:val="00BD7CAC"/>
    <w:rsid w:val="00BE5472"/>
    <w:rsid w:val="00BF44FB"/>
    <w:rsid w:val="00C00663"/>
    <w:rsid w:val="00C06119"/>
    <w:rsid w:val="00C10162"/>
    <w:rsid w:val="00C12BA6"/>
    <w:rsid w:val="00C134CE"/>
    <w:rsid w:val="00C142CC"/>
    <w:rsid w:val="00C15CD7"/>
    <w:rsid w:val="00C2132B"/>
    <w:rsid w:val="00C213EE"/>
    <w:rsid w:val="00C22BAE"/>
    <w:rsid w:val="00C23294"/>
    <w:rsid w:val="00C24599"/>
    <w:rsid w:val="00C24E47"/>
    <w:rsid w:val="00C25542"/>
    <w:rsid w:val="00C31C8A"/>
    <w:rsid w:val="00C329DD"/>
    <w:rsid w:val="00C32B03"/>
    <w:rsid w:val="00C34670"/>
    <w:rsid w:val="00C34B46"/>
    <w:rsid w:val="00C373E3"/>
    <w:rsid w:val="00C376F6"/>
    <w:rsid w:val="00C47984"/>
    <w:rsid w:val="00C47F03"/>
    <w:rsid w:val="00C500EE"/>
    <w:rsid w:val="00C53E01"/>
    <w:rsid w:val="00C54384"/>
    <w:rsid w:val="00C54705"/>
    <w:rsid w:val="00C55A1B"/>
    <w:rsid w:val="00C61154"/>
    <w:rsid w:val="00C6131B"/>
    <w:rsid w:val="00C617BE"/>
    <w:rsid w:val="00C628C0"/>
    <w:rsid w:val="00C77AD6"/>
    <w:rsid w:val="00C80322"/>
    <w:rsid w:val="00C833BA"/>
    <w:rsid w:val="00C8352C"/>
    <w:rsid w:val="00C85DCC"/>
    <w:rsid w:val="00C860C9"/>
    <w:rsid w:val="00C86560"/>
    <w:rsid w:val="00C91E34"/>
    <w:rsid w:val="00C95623"/>
    <w:rsid w:val="00C96F91"/>
    <w:rsid w:val="00CA0009"/>
    <w:rsid w:val="00CA24AB"/>
    <w:rsid w:val="00CA24B3"/>
    <w:rsid w:val="00CA408E"/>
    <w:rsid w:val="00CA4E4F"/>
    <w:rsid w:val="00CA5C3F"/>
    <w:rsid w:val="00CA6203"/>
    <w:rsid w:val="00CA6994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4A48"/>
    <w:rsid w:val="00CC529F"/>
    <w:rsid w:val="00CC65B1"/>
    <w:rsid w:val="00CC7F7F"/>
    <w:rsid w:val="00CD4498"/>
    <w:rsid w:val="00CD787C"/>
    <w:rsid w:val="00CE062E"/>
    <w:rsid w:val="00CE09B2"/>
    <w:rsid w:val="00CE42C2"/>
    <w:rsid w:val="00CE586B"/>
    <w:rsid w:val="00CF0ADD"/>
    <w:rsid w:val="00CF1270"/>
    <w:rsid w:val="00CF7F2B"/>
    <w:rsid w:val="00D03CB3"/>
    <w:rsid w:val="00D10888"/>
    <w:rsid w:val="00D12B49"/>
    <w:rsid w:val="00D14BE0"/>
    <w:rsid w:val="00D20468"/>
    <w:rsid w:val="00D43F40"/>
    <w:rsid w:val="00D443FC"/>
    <w:rsid w:val="00D4505C"/>
    <w:rsid w:val="00D45A5F"/>
    <w:rsid w:val="00D5027F"/>
    <w:rsid w:val="00D515C6"/>
    <w:rsid w:val="00D550A9"/>
    <w:rsid w:val="00D560A8"/>
    <w:rsid w:val="00D72750"/>
    <w:rsid w:val="00D73E80"/>
    <w:rsid w:val="00D76BBE"/>
    <w:rsid w:val="00D776C0"/>
    <w:rsid w:val="00D839E2"/>
    <w:rsid w:val="00D848A3"/>
    <w:rsid w:val="00D8611C"/>
    <w:rsid w:val="00D86C61"/>
    <w:rsid w:val="00D9356C"/>
    <w:rsid w:val="00D93FB5"/>
    <w:rsid w:val="00D946EB"/>
    <w:rsid w:val="00DA0AEC"/>
    <w:rsid w:val="00DA1B78"/>
    <w:rsid w:val="00DA25B3"/>
    <w:rsid w:val="00DA3CC7"/>
    <w:rsid w:val="00DA5B21"/>
    <w:rsid w:val="00DA5B4D"/>
    <w:rsid w:val="00DB17DF"/>
    <w:rsid w:val="00DB6E0D"/>
    <w:rsid w:val="00DC119B"/>
    <w:rsid w:val="00DC1B74"/>
    <w:rsid w:val="00DC3607"/>
    <w:rsid w:val="00DC3CBA"/>
    <w:rsid w:val="00DC44FC"/>
    <w:rsid w:val="00DC52E6"/>
    <w:rsid w:val="00DD6E8A"/>
    <w:rsid w:val="00DE1D46"/>
    <w:rsid w:val="00DE35AD"/>
    <w:rsid w:val="00DE5D2A"/>
    <w:rsid w:val="00DE6B18"/>
    <w:rsid w:val="00DF4F05"/>
    <w:rsid w:val="00DF7513"/>
    <w:rsid w:val="00DF77DA"/>
    <w:rsid w:val="00DF7BDC"/>
    <w:rsid w:val="00E0078E"/>
    <w:rsid w:val="00E02C31"/>
    <w:rsid w:val="00E035DC"/>
    <w:rsid w:val="00E05AAA"/>
    <w:rsid w:val="00E0629E"/>
    <w:rsid w:val="00E11A38"/>
    <w:rsid w:val="00E11AF5"/>
    <w:rsid w:val="00E156AE"/>
    <w:rsid w:val="00E2059B"/>
    <w:rsid w:val="00E21095"/>
    <w:rsid w:val="00E23ADE"/>
    <w:rsid w:val="00E24A50"/>
    <w:rsid w:val="00E253B5"/>
    <w:rsid w:val="00E26850"/>
    <w:rsid w:val="00E2765E"/>
    <w:rsid w:val="00E2775F"/>
    <w:rsid w:val="00E362B3"/>
    <w:rsid w:val="00E37E65"/>
    <w:rsid w:val="00E40474"/>
    <w:rsid w:val="00E42F8A"/>
    <w:rsid w:val="00E5004C"/>
    <w:rsid w:val="00E616FB"/>
    <w:rsid w:val="00E65C71"/>
    <w:rsid w:val="00E65F23"/>
    <w:rsid w:val="00E70CE8"/>
    <w:rsid w:val="00E72715"/>
    <w:rsid w:val="00E733F1"/>
    <w:rsid w:val="00E800E1"/>
    <w:rsid w:val="00E847E8"/>
    <w:rsid w:val="00E8577F"/>
    <w:rsid w:val="00E901B2"/>
    <w:rsid w:val="00E911BA"/>
    <w:rsid w:val="00E91AD1"/>
    <w:rsid w:val="00E92289"/>
    <w:rsid w:val="00E9325B"/>
    <w:rsid w:val="00E94072"/>
    <w:rsid w:val="00E95D83"/>
    <w:rsid w:val="00EA2DCC"/>
    <w:rsid w:val="00EA4F3B"/>
    <w:rsid w:val="00EB088D"/>
    <w:rsid w:val="00EB13EC"/>
    <w:rsid w:val="00EB607E"/>
    <w:rsid w:val="00EB60BB"/>
    <w:rsid w:val="00EC1EFE"/>
    <w:rsid w:val="00ED1889"/>
    <w:rsid w:val="00ED3FBB"/>
    <w:rsid w:val="00ED42E3"/>
    <w:rsid w:val="00ED6D6A"/>
    <w:rsid w:val="00EE15AA"/>
    <w:rsid w:val="00EE3984"/>
    <w:rsid w:val="00EE6272"/>
    <w:rsid w:val="00F041AB"/>
    <w:rsid w:val="00F10871"/>
    <w:rsid w:val="00F1119D"/>
    <w:rsid w:val="00F112E5"/>
    <w:rsid w:val="00F118A1"/>
    <w:rsid w:val="00F13B9F"/>
    <w:rsid w:val="00F151B5"/>
    <w:rsid w:val="00F15EA4"/>
    <w:rsid w:val="00F164AD"/>
    <w:rsid w:val="00F17F0C"/>
    <w:rsid w:val="00F20808"/>
    <w:rsid w:val="00F21D62"/>
    <w:rsid w:val="00F24939"/>
    <w:rsid w:val="00F25C5E"/>
    <w:rsid w:val="00F26DED"/>
    <w:rsid w:val="00F304ED"/>
    <w:rsid w:val="00F35910"/>
    <w:rsid w:val="00F423E7"/>
    <w:rsid w:val="00F4257A"/>
    <w:rsid w:val="00F44AA3"/>
    <w:rsid w:val="00F5009C"/>
    <w:rsid w:val="00F50F13"/>
    <w:rsid w:val="00F52C0B"/>
    <w:rsid w:val="00F52E04"/>
    <w:rsid w:val="00F54A96"/>
    <w:rsid w:val="00F602E9"/>
    <w:rsid w:val="00F61E83"/>
    <w:rsid w:val="00F62323"/>
    <w:rsid w:val="00F64225"/>
    <w:rsid w:val="00F64406"/>
    <w:rsid w:val="00F65E4E"/>
    <w:rsid w:val="00F7382F"/>
    <w:rsid w:val="00F74151"/>
    <w:rsid w:val="00F80B65"/>
    <w:rsid w:val="00F810A4"/>
    <w:rsid w:val="00F86E69"/>
    <w:rsid w:val="00F87B45"/>
    <w:rsid w:val="00F87EA9"/>
    <w:rsid w:val="00F91505"/>
    <w:rsid w:val="00F927A3"/>
    <w:rsid w:val="00F93759"/>
    <w:rsid w:val="00F93AA1"/>
    <w:rsid w:val="00F93CC6"/>
    <w:rsid w:val="00FA5282"/>
    <w:rsid w:val="00FA64FB"/>
    <w:rsid w:val="00FB0FF8"/>
    <w:rsid w:val="00FC3945"/>
    <w:rsid w:val="00FC4741"/>
    <w:rsid w:val="00FD0557"/>
    <w:rsid w:val="00FD0C69"/>
    <w:rsid w:val="00FD1C33"/>
    <w:rsid w:val="00FD2E6C"/>
    <w:rsid w:val="00FD47F2"/>
    <w:rsid w:val="00FD6FE8"/>
    <w:rsid w:val="00FD71F7"/>
    <w:rsid w:val="00FE097D"/>
    <w:rsid w:val="00FF2B03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9D62D005-2E91-4684-8802-EDBF01CA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6A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character" w:customStyle="1" w:styleId="Char0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5"/>
    <w:uiPriority w:val="34"/>
    <w:qFormat/>
    <w:rsid w:val="003A7348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5653</TotalTime>
  <Pages>1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(Gyeong-Cheol)</cp:lastModifiedBy>
  <cp:revision>51</cp:revision>
  <dcterms:created xsi:type="dcterms:W3CDTF">2021-01-15T04:34:00Z</dcterms:created>
  <dcterms:modified xsi:type="dcterms:W3CDTF">2022-01-11T06:59:00Z</dcterms:modified>
</cp:coreProperties>
</file>